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8F28" w14:textId="2F77BF23" w:rsidR="008361E8" w:rsidRPr="00603BA9" w:rsidRDefault="008361E8" w:rsidP="008361E8">
      <w:pPr>
        <w:spacing w:after="0" w:line="240" w:lineRule="auto"/>
        <w:contextualSpacing/>
        <w:jc w:val="both"/>
        <w:rPr>
          <w:rFonts w:ascii="Times New Roman" w:hAnsi="Times New Roman" w:cs="Times New Roman"/>
          <w:bCs/>
          <w:sz w:val="24"/>
          <w:szCs w:val="24"/>
        </w:rPr>
      </w:pPr>
      <w:bookmarkStart w:id="0" w:name="_Hlk195695508"/>
      <w:r w:rsidRPr="00603BA9">
        <w:rPr>
          <w:rFonts w:ascii="Times New Roman" w:hAnsi="Times New Roman" w:cs="Times New Roman"/>
          <w:bCs/>
          <w:sz w:val="24"/>
          <w:szCs w:val="24"/>
        </w:rPr>
        <w:t>Prezydent Miasta Suwałk</w:t>
      </w:r>
    </w:p>
    <w:p w14:paraId="139C2C9E" w14:textId="5B2ED188" w:rsidR="00CC04E3" w:rsidRDefault="009B66A3" w:rsidP="00CC04E3">
      <w:pPr>
        <w:jc w:val="right"/>
        <w:rPr>
          <w:rFonts w:ascii="Times New Roman" w:hAnsi="Times New Roman" w:cs="Times New Roman"/>
          <w:sz w:val="24"/>
          <w:szCs w:val="24"/>
        </w:rPr>
      </w:pPr>
      <w:r w:rsidRPr="009B66A3">
        <w:rPr>
          <w:rFonts w:ascii="Times New Roman" w:hAnsi="Times New Roman" w:cs="Times New Roman"/>
          <w:sz w:val="24"/>
          <w:szCs w:val="24"/>
        </w:rPr>
        <w:t>Suwałki, dnia</w:t>
      </w:r>
      <w:r w:rsidR="005F4101">
        <w:rPr>
          <w:rFonts w:ascii="Times New Roman" w:hAnsi="Times New Roman" w:cs="Times New Roman"/>
          <w:sz w:val="24"/>
          <w:szCs w:val="24"/>
        </w:rPr>
        <w:t xml:space="preserve"> </w:t>
      </w:r>
      <w:r w:rsidR="005116BB">
        <w:rPr>
          <w:rFonts w:ascii="Times New Roman" w:hAnsi="Times New Roman" w:cs="Times New Roman"/>
          <w:sz w:val="24"/>
          <w:szCs w:val="24"/>
        </w:rPr>
        <w:t>2</w:t>
      </w:r>
      <w:r w:rsidR="006F2D2C">
        <w:rPr>
          <w:rFonts w:ascii="Times New Roman" w:hAnsi="Times New Roman" w:cs="Times New Roman"/>
          <w:sz w:val="24"/>
          <w:szCs w:val="24"/>
        </w:rPr>
        <w:t>5</w:t>
      </w:r>
      <w:r w:rsidR="005116BB">
        <w:rPr>
          <w:rFonts w:ascii="Times New Roman" w:hAnsi="Times New Roman" w:cs="Times New Roman"/>
          <w:sz w:val="24"/>
          <w:szCs w:val="24"/>
        </w:rPr>
        <w:t xml:space="preserve"> września</w:t>
      </w:r>
      <w:r w:rsidR="00B73942">
        <w:rPr>
          <w:rFonts w:ascii="Times New Roman" w:hAnsi="Times New Roman" w:cs="Times New Roman"/>
          <w:sz w:val="24"/>
          <w:szCs w:val="24"/>
        </w:rPr>
        <w:t xml:space="preserve"> 2026 r.</w:t>
      </w:r>
    </w:p>
    <w:p w14:paraId="75E34959" w14:textId="7F3B650D" w:rsidR="00813CA9" w:rsidRPr="009B66A3" w:rsidRDefault="005B7803" w:rsidP="00CC04E3">
      <w:pPr>
        <w:rPr>
          <w:rFonts w:ascii="Times New Roman" w:hAnsi="Times New Roman" w:cs="Times New Roman"/>
          <w:sz w:val="24"/>
          <w:szCs w:val="24"/>
        </w:rPr>
      </w:pPr>
      <w:r>
        <w:rPr>
          <w:rFonts w:ascii="Times New Roman" w:hAnsi="Times New Roman" w:cs="Times New Roman"/>
          <w:sz w:val="24"/>
          <w:szCs w:val="24"/>
        </w:rPr>
        <w:t>GK</w:t>
      </w:r>
      <w:r w:rsidR="009B66A3" w:rsidRPr="009B66A3">
        <w:rPr>
          <w:rFonts w:ascii="Times New Roman" w:hAnsi="Times New Roman" w:cs="Times New Roman"/>
          <w:sz w:val="24"/>
          <w:szCs w:val="24"/>
        </w:rPr>
        <w:t>OŚ.6220</w:t>
      </w:r>
      <w:r>
        <w:rPr>
          <w:rFonts w:ascii="Times New Roman" w:hAnsi="Times New Roman" w:cs="Times New Roman"/>
          <w:sz w:val="24"/>
          <w:szCs w:val="24"/>
        </w:rPr>
        <w:t>.</w:t>
      </w:r>
      <w:r w:rsidR="006F2D2C">
        <w:rPr>
          <w:rFonts w:ascii="Times New Roman" w:hAnsi="Times New Roman" w:cs="Times New Roman"/>
          <w:sz w:val="24"/>
          <w:szCs w:val="24"/>
        </w:rPr>
        <w:t>2</w:t>
      </w:r>
      <w:r w:rsidR="00C52E10">
        <w:rPr>
          <w:rFonts w:ascii="Times New Roman" w:hAnsi="Times New Roman" w:cs="Times New Roman"/>
          <w:sz w:val="24"/>
          <w:szCs w:val="24"/>
        </w:rPr>
        <w:t>1</w:t>
      </w:r>
      <w:r w:rsidR="009B66A3" w:rsidRPr="009B66A3">
        <w:rPr>
          <w:rFonts w:ascii="Times New Roman" w:hAnsi="Times New Roman" w:cs="Times New Roman"/>
          <w:sz w:val="24"/>
          <w:szCs w:val="24"/>
        </w:rPr>
        <w:t>.202</w:t>
      </w:r>
      <w:r>
        <w:rPr>
          <w:rFonts w:ascii="Times New Roman" w:hAnsi="Times New Roman" w:cs="Times New Roman"/>
          <w:sz w:val="24"/>
          <w:szCs w:val="24"/>
        </w:rPr>
        <w:t>6</w:t>
      </w:r>
      <w:r w:rsidR="009B66A3" w:rsidRPr="009B66A3">
        <w:rPr>
          <w:rFonts w:ascii="Times New Roman" w:hAnsi="Times New Roman" w:cs="Times New Roman"/>
          <w:sz w:val="24"/>
          <w:szCs w:val="24"/>
        </w:rPr>
        <w:t xml:space="preserve">.DK </w:t>
      </w:r>
    </w:p>
    <w:p w14:paraId="12A57413" w14:textId="77777777" w:rsidR="009B66A3" w:rsidRPr="009B66A3" w:rsidRDefault="009B66A3" w:rsidP="00036BBA">
      <w:pPr>
        <w:spacing w:after="0" w:line="240" w:lineRule="auto"/>
        <w:contextualSpacing/>
        <w:jc w:val="center"/>
        <w:rPr>
          <w:rFonts w:ascii="Times New Roman" w:hAnsi="Times New Roman" w:cs="Times New Roman"/>
          <w:sz w:val="24"/>
          <w:szCs w:val="24"/>
        </w:rPr>
      </w:pPr>
      <w:r w:rsidRPr="009B66A3">
        <w:rPr>
          <w:rFonts w:ascii="Times New Roman" w:hAnsi="Times New Roman" w:cs="Times New Roman"/>
          <w:b/>
          <w:bCs/>
          <w:sz w:val="24"/>
          <w:szCs w:val="24"/>
        </w:rPr>
        <w:t>DECYZJA</w:t>
      </w:r>
    </w:p>
    <w:p w14:paraId="49CADB46" w14:textId="064AF0C3" w:rsidR="006109FD" w:rsidRPr="007008D5" w:rsidRDefault="009B66A3" w:rsidP="006109FD">
      <w:pPr>
        <w:spacing w:after="0" w:line="240" w:lineRule="auto"/>
        <w:contextualSpacing/>
        <w:jc w:val="center"/>
        <w:rPr>
          <w:rFonts w:ascii="Times New Roman" w:hAnsi="Times New Roman" w:cs="Times New Roman"/>
          <w:b/>
          <w:bCs/>
          <w:sz w:val="24"/>
          <w:szCs w:val="24"/>
        </w:rPr>
      </w:pPr>
      <w:r w:rsidRPr="009B66A3">
        <w:rPr>
          <w:rFonts w:ascii="Times New Roman" w:hAnsi="Times New Roman" w:cs="Times New Roman"/>
          <w:b/>
          <w:bCs/>
          <w:sz w:val="24"/>
          <w:szCs w:val="24"/>
        </w:rPr>
        <w:t>o środowiskowych uwarunkowaniach</w:t>
      </w:r>
    </w:p>
    <w:p w14:paraId="2D4EE548" w14:textId="77777777" w:rsidR="00813CA9" w:rsidRPr="009B66A3" w:rsidRDefault="00813CA9" w:rsidP="009B66A3">
      <w:pPr>
        <w:spacing w:after="0" w:line="240" w:lineRule="auto"/>
        <w:contextualSpacing/>
        <w:jc w:val="both"/>
        <w:rPr>
          <w:rFonts w:ascii="Times New Roman" w:hAnsi="Times New Roman" w:cs="Times New Roman"/>
          <w:sz w:val="24"/>
          <w:szCs w:val="24"/>
        </w:rPr>
      </w:pPr>
    </w:p>
    <w:p w14:paraId="0A3789CA" w14:textId="5050926C" w:rsidR="00D86BE3" w:rsidRDefault="009B66A3" w:rsidP="00B73942">
      <w:pPr>
        <w:pStyle w:val="NormalnyWeb"/>
        <w:spacing w:before="0" w:beforeAutospacing="0" w:after="0"/>
        <w:contextualSpacing/>
        <w:jc w:val="both"/>
      </w:pPr>
      <w:r w:rsidRPr="009B66A3">
        <w:tab/>
      </w:r>
      <w:r w:rsidRPr="0099107F">
        <w:t xml:space="preserve">Na podstawie art. 71 ust. 1 i ust. 2 pkt 2, art. 75 ust. 1 pkt 4, art. 84 ust. 1, art. 85 ust. 1, ust. 2 pkt 2 i ust. 3 ustawy z dnia 3 października 2008 r. o udostępnieniu informacji </w:t>
      </w:r>
      <w:r w:rsidR="00737800">
        <w:t xml:space="preserve">                                    </w:t>
      </w:r>
      <w:r w:rsidRPr="0099107F">
        <w:t>o środowisku i jego ochronie, udziale społeczeństwa w ochronie środowiska oraz o ocenach oddziaływania na środowisko (t.j. Dz. U. z 202</w:t>
      </w:r>
      <w:r w:rsidR="00C52E10">
        <w:t>6</w:t>
      </w:r>
      <w:r w:rsidRPr="0099107F">
        <w:t xml:space="preserve"> r. poz. </w:t>
      </w:r>
      <w:r w:rsidR="00C52E10">
        <w:t>670</w:t>
      </w:r>
      <w:r w:rsidRPr="0099107F">
        <w:t xml:space="preserve">) (ustawy ooś),  art. 104 </w:t>
      </w:r>
      <w:r w:rsidR="003C61C6">
        <w:t xml:space="preserve">i art. 108 §1 </w:t>
      </w:r>
      <w:r w:rsidRPr="0099107F">
        <w:t xml:space="preserve">ustawy z dnia 14 czerwca 1960 r. Kodeks postępowania administracyjnego (t.j. Dz. U. </w:t>
      </w:r>
      <w:r w:rsidR="00737800">
        <w:t xml:space="preserve">                     </w:t>
      </w:r>
      <w:r w:rsidRPr="0099107F">
        <w:t>z 202</w:t>
      </w:r>
      <w:r w:rsidR="000247B2">
        <w:t>5</w:t>
      </w:r>
      <w:r w:rsidR="006B6EFB" w:rsidRPr="0099107F">
        <w:t xml:space="preserve"> </w:t>
      </w:r>
      <w:r w:rsidRPr="0099107F">
        <w:t>r. poz.</w:t>
      </w:r>
      <w:r w:rsidR="000247B2">
        <w:t xml:space="preserve"> </w:t>
      </w:r>
      <w:r w:rsidR="004316F5">
        <w:t>1691</w:t>
      </w:r>
      <w:r w:rsidRPr="0099107F">
        <w:t xml:space="preserve">) </w:t>
      </w:r>
      <w:r w:rsidR="00D35496" w:rsidRPr="0099107F">
        <w:t xml:space="preserve">oraz </w:t>
      </w:r>
      <w:r w:rsidR="0099107F" w:rsidRPr="0099107F">
        <w:t xml:space="preserve">§3 ust. 1 pkt </w:t>
      </w:r>
      <w:r w:rsidR="006F2D2C">
        <w:t>71</w:t>
      </w:r>
      <w:r w:rsidR="0099107F" w:rsidRPr="0099107F">
        <w:t xml:space="preserve">, </w:t>
      </w:r>
      <w:r w:rsidRPr="0099107F">
        <w:t xml:space="preserve">rozporządzenia Rady Ministrów z dnia </w:t>
      </w:r>
      <w:r w:rsidR="00CB49D0" w:rsidRPr="0099107F">
        <w:t>10</w:t>
      </w:r>
      <w:r w:rsidRPr="0099107F">
        <w:t xml:space="preserve"> września 2019 r. w sprawie przedsięwzięć mogących znacząco oddziaływać na środowisko (Dz. U. </w:t>
      </w:r>
      <w:r w:rsidR="00737800">
        <w:t xml:space="preserve">                   </w:t>
      </w:r>
      <w:r w:rsidRPr="0099107F">
        <w:t>z 2019 r. poz. 1839 ze zm.), po rozpatrzeniu wniosku</w:t>
      </w:r>
      <w:r w:rsidR="006F2D2C">
        <w:t xml:space="preserve"> Przedsiębiorstwa Wodociągów </w:t>
      </w:r>
      <w:r w:rsidR="00D86BE3">
        <w:t xml:space="preserve">                                </w:t>
      </w:r>
      <w:r w:rsidR="006F2D2C">
        <w:t>i Kanalizacji w Suwałkach Sp. z o.o. ul. Wł. Sikorskiego 14, 16-400 Suwałki</w:t>
      </w:r>
      <w:r w:rsidR="00CA6996" w:rsidRPr="006516A9">
        <w:t xml:space="preserve">, w imieniu której </w:t>
      </w:r>
      <w:r w:rsidR="00CA6996">
        <w:t xml:space="preserve">na podstawie </w:t>
      </w:r>
      <w:r w:rsidR="00CA6996" w:rsidRPr="00083009">
        <w:t>pełnomocni</w:t>
      </w:r>
      <w:r w:rsidR="00CA6996">
        <w:t>ctwa</w:t>
      </w:r>
      <w:r w:rsidR="00CA6996" w:rsidRPr="006516A9">
        <w:t xml:space="preserve"> wystąpił Pan </w:t>
      </w:r>
      <w:r w:rsidR="006F2D2C">
        <w:t>Łukasz Sacharewicz</w:t>
      </w:r>
      <w:r w:rsidR="00CA6996" w:rsidRPr="006516A9">
        <w:t>,</w:t>
      </w:r>
      <w:r w:rsidR="00B725FC" w:rsidRPr="00083009">
        <w:t xml:space="preserve"> </w:t>
      </w:r>
      <w:r w:rsidR="00916FA1" w:rsidRPr="00705CC9">
        <w:t xml:space="preserve">w sprawie wydania decyzji </w:t>
      </w:r>
      <w:r w:rsidR="003668E5">
        <w:t xml:space="preserve">            </w:t>
      </w:r>
      <w:r w:rsidR="00916FA1" w:rsidRPr="00705CC9">
        <w:t xml:space="preserve">o środowiskowych uwarunkowaniach dla przedsięwzięcia </w:t>
      </w:r>
      <w:r w:rsidR="00D86BE3">
        <w:t>po</w:t>
      </w:r>
      <w:r w:rsidR="00FF3A9C">
        <w:t>d nazwą</w:t>
      </w:r>
      <w:r w:rsidR="00D86BE3">
        <w:t xml:space="preserve">: </w:t>
      </w:r>
      <w:r w:rsidR="00FF3A9C">
        <w:t>B</w:t>
      </w:r>
      <w:r w:rsidR="00D86BE3" w:rsidRPr="00FE124A">
        <w:t>udow</w:t>
      </w:r>
      <w:r w:rsidR="00FF3A9C">
        <w:t>a</w:t>
      </w:r>
      <w:r w:rsidR="00D86BE3" w:rsidRPr="00FE124A">
        <w:t xml:space="preserve"> magistrali sieci wodociągowej wraz z odgałęzieniami w ulicy Rot. W. Pileckiego</w:t>
      </w:r>
      <w:r w:rsidR="00D86BE3">
        <w:t xml:space="preserve">, </w:t>
      </w:r>
      <w:r w:rsidR="00D86BE3" w:rsidRPr="00FE124A">
        <w:t>realizowanego na działkach ewidencyjnych nr: 23911/5, 23985</w:t>
      </w:r>
      <w:r w:rsidR="00D86BE3">
        <w:t xml:space="preserve">, </w:t>
      </w:r>
      <w:r w:rsidR="00D86BE3" w:rsidRPr="00FE124A">
        <w:t>w obrębie 0004 przy ul. Rot. W. Pileckiego</w:t>
      </w:r>
      <w:r w:rsidR="00D86BE3">
        <w:t xml:space="preserve"> </w:t>
      </w:r>
      <w:r w:rsidR="00D86BE3" w:rsidRPr="00FE124A">
        <w:t>w Suwałkach</w:t>
      </w:r>
    </w:p>
    <w:p w14:paraId="3DE1A75C" w14:textId="77777777" w:rsidR="00B1053F" w:rsidRPr="008A5C7A" w:rsidRDefault="00B1053F" w:rsidP="00B73942">
      <w:pPr>
        <w:pStyle w:val="NormalnyWeb"/>
        <w:spacing w:before="0" w:beforeAutospacing="0" w:after="0"/>
        <w:contextualSpacing/>
        <w:jc w:val="both"/>
      </w:pPr>
    </w:p>
    <w:p w14:paraId="0B388718" w14:textId="77382F37" w:rsidR="008A5C7A" w:rsidRDefault="008A5C7A" w:rsidP="008A5C7A">
      <w:pPr>
        <w:pStyle w:val="NormalnyWeb"/>
        <w:spacing w:before="0" w:beforeAutospacing="0" w:after="0"/>
        <w:contextualSpacing/>
        <w:jc w:val="center"/>
        <w:rPr>
          <w:b/>
          <w:bCs/>
        </w:rPr>
      </w:pPr>
      <w:r>
        <w:rPr>
          <w:b/>
          <w:bCs/>
        </w:rPr>
        <w:t>s</w:t>
      </w:r>
      <w:r w:rsidR="00875C2D" w:rsidRPr="002A16A2">
        <w:rPr>
          <w:b/>
          <w:bCs/>
        </w:rPr>
        <w:t>twierdzam</w:t>
      </w:r>
    </w:p>
    <w:p w14:paraId="3DFABED4" w14:textId="149244D9" w:rsidR="008A5C7A" w:rsidRDefault="00875C2D" w:rsidP="008A5C7A">
      <w:pPr>
        <w:pStyle w:val="NormalnyWeb"/>
        <w:spacing w:before="0" w:beforeAutospacing="0" w:after="0"/>
        <w:contextualSpacing/>
        <w:jc w:val="both"/>
        <w:rPr>
          <w:b/>
          <w:bCs/>
        </w:rPr>
      </w:pPr>
      <w:r w:rsidRPr="002A16A2">
        <w:rPr>
          <w:b/>
          <w:bCs/>
        </w:rPr>
        <w:t xml:space="preserve">brak obowiązku przeprowadzenia oceny oddziaływania na środowisko dla przedsięwzięcia </w:t>
      </w:r>
      <w:r w:rsidR="008A5C7A" w:rsidRPr="008A5C7A">
        <w:rPr>
          <w:b/>
          <w:bCs/>
        </w:rPr>
        <w:t>po</w:t>
      </w:r>
      <w:r w:rsidR="00614E0D">
        <w:rPr>
          <w:b/>
          <w:bCs/>
        </w:rPr>
        <w:t>d nazwą</w:t>
      </w:r>
      <w:r w:rsidR="008A5C7A" w:rsidRPr="008A5C7A">
        <w:rPr>
          <w:b/>
          <w:bCs/>
        </w:rPr>
        <w:t>: budow</w:t>
      </w:r>
      <w:r w:rsidR="00614E0D">
        <w:rPr>
          <w:b/>
          <w:bCs/>
        </w:rPr>
        <w:t>a</w:t>
      </w:r>
      <w:r w:rsidR="008A5C7A" w:rsidRPr="008A5C7A">
        <w:rPr>
          <w:b/>
          <w:bCs/>
        </w:rPr>
        <w:t xml:space="preserve"> magistrali sieci wodociągowej wraz</w:t>
      </w:r>
      <w:r w:rsidR="008A5C7A">
        <w:rPr>
          <w:b/>
          <w:bCs/>
        </w:rPr>
        <w:t xml:space="preserve">  </w:t>
      </w:r>
      <w:r w:rsidR="008A5C7A" w:rsidRPr="008A5C7A">
        <w:rPr>
          <w:b/>
          <w:bCs/>
        </w:rPr>
        <w:t>z odgałęzieniami w ulicy Rot. W. Pileckiego, realizowanego na działkach ewidencyjnych nr: 23911/5, 23985, w obrębie 0004 przy ul. Rot. W. Pileckiego w Suwałkach</w:t>
      </w:r>
    </w:p>
    <w:p w14:paraId="2D613CCC" w14:textId="77777777" w:rsidR="008A5C7A" w:rsidRPr="008A5C7A" w:rsidRDefault="008A5C7A" w:rsidP="008A5C7A">
      <w:pPr>
        <w:pStyle w:val="NormalnyWeb"/>
        <w:spacing w:before="0" w:beforeAutospacing="0" w:after="0"/>
        <w:contextualSpacing/>
        <w:jc w:val="both"/>
        <w:rPr>
          <w:b/>
          <w:bCs/>
        </w:rPr>
      </w:pPr>
    </w:p>
    <w:p w14:paraId="4372CA6D" w14:textId="57779199" w:rsidR="00151C1C" w:rsidRPr="00151C1C" w:rsidRDefault="00151C1C" w:rsidP="008A5C7A">
      <w:pPr>
        <w:pStyle w:val="NormalnyWeb"/>
        <w:spacing w:before="0" w:beforeAutospacing="0" w:after="0"/>
        <w:contextualSpacing/>
        <w:jc w:val="center"/>
        <w:rPr>
          <w:b/>
          <w:bCs/>
        </w:rPr>
      </w:pPr>
      <w:r>
        <w:rPr>
          <w:b/>
          <w:bCs/>
        </w:rPr>
        <w:t>Uzasadnienie</w:t>
      </w:r>
    </w:p>
    <w:p w14:paraId="39AF0E4A" w14:textId="058DB532" w:rsidR="00DD653F" w:rsidRDefault="009B66A3" w:rsidP="008A5C7A">
      <w:pPr>
        <w:pStyle w:val="NormalnyWeb"/>
        <w:spacing w:before="0" w:beforeAutospacing="0" w:after="0"/>
        <w:contextualSpacing/>
        <w:jc w:val="both"/>
      </w:pPr>
      <w:r w:rsidRPr="009B66A3">
        <w:tab/>
      </w:r>
      <w:r w:rsidR="008A5C7A">
        <w:t xml:space="preserve">Przedsiębiorstwo Wodociągów i Kanalizacji w Suwałkach Sp. z o.o. ul. Wł. Sikorskiego 14, 16-400 Suwałki, </w:t>
      </w:r>
      <w:r w:rsidR="008A5C7A" w:rsidRPr="006516A9">
        <w:t xml:space="preserve">w imieniu której </w:t>
      </w:r>
      <w:r w:rsidR="008A5C7A">
        <w:t xml:space="preserve">na podstawie </w:t>
      </w:r>
      <w:r w:rsidR="008A5C7A" w:rsidRPr="00083009">
        <w:t>pełnomocni</w:t>
      </w:r>
      <w:r w:rsidR="008A5C7A">
        <w:t>ctwa</w:t>
      </w:r>
      <w:r w:rsidR="008A5C7A" w:rsidRPr="006516A9">
        <w:t xml:space="preserve"> Pan </w:t>
      </w:r>
      <w:r w:rsidR="008A5C7A">
        <w:t>Łukasz Sacharewicz</w:t>
      </w:r>
      <w:r w:rsidR="008A5C7A" w:rsidRPr="006516A9">
        <w:t>,</w:t>
      </w:r>
      <w:r w:rsidR="008A5C7A" w:rsidRPr="00083009">
        <w:t xml:space="preserve"> </w:t>
      </w:r>
      <w:r w:rsidR="008A5C7A" w:rsidRPr="00CA768D">
        <w:t xml:space="preserve">dnia </w:t>
      </w:r>
      <w:r w:rsidR="008A5C7A">
        <w:rPr>
          <w:color w:val="000000" w:themeColor="text1"/>
        </w:rPr>
        <w:t>23 lipca</w:t>
      </w:r>
      <w:r w:rsidR="008A5C7A" w:rsidRPr="00CA768D">
        <w:rPr>
          <w:color w:val="000000" w:themeColor="text1"/>
        </w:rPr>
        <w:t xml:space="preserve"> 202</w:t>
      </w:r>
      <w:r w:rsidR="008A5C7A">
        <w:rPr>
          <w:color w:val="000000" w:themeColor="text1"/>
        </w:rPr>
        <w:t>6</w:t>
      </w:r>
      <w:r w:rsidR="008A5C7A" w:rsidRPr="00CA768D">
        <w:rPr>
          <w:color w:val="000000" w:themeColor="text1"/>
        </w:rPr>
        <w:t xml:space="preserve"> </w:t>
      </w:r>
      <w:r w:rsidR="008A5C7A" w:rsidRPr="00CA768D">
        <w:t>r. wystąpił</w:t>
      </w:r>
      <w:r w:rsidR="008A5C7A">
        <w:t xml:space="preserve">a </w:t>
      </w:r>
      <w:r w:rsidR="008A5C7A" w:rsidRPr="00CA768D">
        <w:t xml:space="preserve">do tut. Organu z wnioskiem o wydanie decyzji </w:t>
      </w:r>
      <w:r w:rsidR="004B72C8">
        <w:t xml:space="preserve">                                             </w:t>
      </w:r>
      <w:r w:rsidR="008A5C7A" w:rsidRPr="00CA768D">
        <w:t xml:space="preserve">o środowiskowych uwarunkowaniach dla przedsięwzięcia </w:t>
      </w:r>
      <w:r w:rsidR="00614E0D">
        <w:t>pod nazwą: B</w:t>
      </w:r>
      <w:r w:rsidR="00614E0D" w:rsidRPr="00FE124A">
        <w:t>udow</w:t>
      </w:r>
      <w:r w:rsidR="00614E0D">
        <w:t>a</w:t>
      </w:r>
      <w:r w:rsidR="00614E0D" w:rsidRPr="00FE124A">
        <w:t xml:space="preserve"> </w:t>
      </w:r>
      <w:r w:rsidR="008A5C7A" w:rsidRPr="00FE124A">
        <w:t>magistrali sieci wodociągowej wraz z odgałęzieniami w ulicy Rot. W. Pileckiego</w:t>
      </w:r>
      <w:r w:rsidR="008A5C7A">
        <w:t xml:space="preserve">, </w:t>
      </w:r>
      <w:r w:rsidR="008A5C7A" w:rsidRPr="00FE124A">
        <w:t>realizowanego na działkach ewidencyjnych nr: 23911/5, 23985</w:t>
      </w:r>
      <w:r w:rsidR="008A5C7A">
        <w:t xml:space="preserve">, </w:t>
      </w:r>
      <w:r w:rsidR="008A5C7A" w:rsidRPr="00FE124A">
        <w:t>w obrębie 0004 przy ul. Rot. W. Pileckiego w Suwałkach</w:t>
      </w:r>
      <w:r w:rsidR="008A5C7A">
        <w:t>.</w:t>
      </w:r>
    </w:p>
    <w:p w14:paraId="2F2B758A" w14:textId="603497F4" w:rsidR="009B66A3" w:rsidRPr="00D66BBC"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Do wniosku dołączono Kartę informacyjną przedsięwzięcia, poświadczoną przez właściwy organ kopię mapy ewidencyjnej w postaci papierowej </w:t>
      </w:r>
      <w:r w:rsidR="00081378">
        <w:rPr>
          <w:rFonts w:ascii="Times New Roman" w:hAnsi="Times New Roman" w:cs="Times New Roman"/>
          <w:sz w:val="24"/>
          <w:szCs w:val="24"/>
        </w:rPr>
        <w:t xml:space="preserve">i elektronicznej </w:t>
      </w:r>
      <w:r w:rsidRPr="009B66A3">
        <w:rPr>
          <w:rFonts w:ascii="Times New Roman" w:hAnsi="Times New Roman" w:cs="Times New Roman"/>
          <w:sz w:val="24"/>
          <w:szCs w:val="24"/>
        </w:rPr>
        <w:t>obejmującej przewidywany teren, na którym będzie realizowane przedsięwzięcie oraz obejmującej przewidywany obszar, o którym mowa w art. 74 ust. 3a zdanie drugie ustawy ooś tj. obszar, na który będzie oddziaływać przedsięwzięcie w wariancie zaproponowanym przez wnioskodawcę, mapę</w:t>
      </w:r>
      <w:r w:rsidR="00081378">
        <w:rPr>
          <w:rFonts w:ascii="Times New Roman" w:hAnsi="Times New Roman" w:cs="Times New Roman"/>
          <w:sz w:val="24"/>
          <w:szCs w:val="24"/>
        </w:rPr>
        <w:t xml:space="preserve"> w</w:t>
      </w:r>
      <w:r w:rsidRPr="009B66A3">
        <w:rPr>
          <w:rFonts w:ascii="Times New Roman" w:hAnsi="Times New Roman" w:cs="Times New Roman"/>
          <w:sz w:val="24"/>
          <w:szCs w:val="24"/>
        </w:rPr>
        <w:t xml:space="preserve"> postaci papierowej oraz elektronicznej, w skali zapewniającej czytelność przedstawionych danych</w:t>
      </w:r>
      <w:r w:rsidR="00E871E0">
        <w:rPr>
          <w:rFonts w:ascii="Times New Roman" w:hAnsi="Times New Roman" w:cs="Times New Roman"/>
          <w:sz w:val="24"/>
          <w:szCs w:val="24"/>
        </w:rPr>
        <w:t xml:space="preserve"> </w:t>
      </w:r>
      <w:r w:rsidRPr="009B66A3">
        <w:rPr>
          <w:rFonts w:ascii="Times New Roman" w:hAnsi="Times New Roman" w:cs="Times New Roman"/>
          <w:sz w:val="24"/>
          <w:szCs w:val="24"/>
        </w:rPr>
        <w:t xml:space="preserve">z zaznaczonym przewidywanym terenem, na którym będzie realizowane przedsięwzięcie, oraz z zaznaczonym przewidywanym obszarem o którym mowa w art. 74 ust. </w:t>
      </w:r>
      <w:r w:rsidRPr="00D66BBC">
        <w:rPr>
          <w:rFonts w:ascii="Times New Roman" w:hAnsi="Times New Roman" w:cs="Times New Roman"/>
          <w:sz w:val="24"/>
          <w:szCs w:val="24"/>
        </w:rPr>
        <w:t xml:space="preserve">3a zdanie drugie ustawy ooś. </w:t>
      </w:r>
      <w:r w:rsidR="00B725FC">
        <w:rPr>
          <w:rFonts w:ascii="Times New Roman" w:hAnsi="Times New Roman" w:cs="Times New Roman"/>
          <w:sz w:val="24"/>
          <w:szCs w:val="24"/>
        </w:rPr>
        <w:t xml:space="preserve">Ponadto </w:t>
      </w:r>
      <w:r w:rsidR="005B32FA">
        <w:rPr>
          <w:rFonts w:ascii="Times New Roman" w:hAnsi="Times New Roman" w:cs="Times New Roman"/>
          <w:sz w:val="24"/>
          <w:szCs w:val="24"/>
        </w:rPr>
        <w:t xml:space="preserve">do wniosku </w:t>
      </w:r>
      <w:r w:rsidR="00B725FC">
        <w:rPr>
          <w:rFonts w:ascii="Times New Roman" w:hAnsi="Times New Roman" w:cs="Times New Roman"/>
          <w:sz w:val="24"/>
          <w:szCs w:val="24"/>
        </w:rPr>
        <w:t>dołączono pełnomocnictwo.</w:t>
      </w:r>
    </w:p>
    <w:p w14:paraId="349FE514" w14:textId="7C124D6F" w:rsidR="00184ACE" w:rsidRPr="006C5EF4" w:rsidRDefault="009B66A3" w:rsidP="001948F6">
      <w:pPr>
        <w:pStyle w:val="western"/>
        <w:spacing w:before="0" w:beforeAutospacing="0" w:after="0"/>
        <w:contextualSpacing/>
        <w:rPr>
          <w:i/>
          <w:sz w:val="24"/>
          <w:szCs w:val="24"/>
        </w:rPr>
      </w:pPr>
      <w:r w:rsidRPr="00D66BBC">
        <w:rPr>
          <w:sz w:val="24"/>
          <w:szCs w:val="24"/>
        </w:rPr>
        <w:tab/>
      </w:r>
      <w:r w:rsidR="00184ACE" w:rsidRPr="00AB2955">
        <w:rPr>
          <w:sz w:val="24"/>
          <w:szCs w:val="24"/>
        </w:rPr>
        <w:t xml:space="preserve">Planowane przedsięwzięcie wymienione jest w rozporządzeniu Rady Ministrów z dnia </w:t>
      </w:r>
      <w:r w:rsidR="001A2AF6">
        <w:rPr>
          <w:sz w:val="24"/>
          <w:szCs w:val="24"/>
        </w:rPr>
        <w:t>10</w:t>
      </w:r>
      <w:r w:rsidR="00184ACE" w:rsidRPr="00AB2955">
        <w:rPr>
          <w:color w:val="000000"/>
          <w:sz w:val="24"/>
          <w:szCs w:val="24"/>
        </w:rPr>
        <w:t xml:space="preserve"> września 2019 r. w sprawie przedsięwzięć mogących znacząco oddziaływać na środowisko (Dz. U. z 2019 r. poz. 1839</w:t>
      </w:r>
      <w:r w:rsidR="00184ACE">
        <w:rPr>
          <w:color w:val="000000"/>
          <w:sz w:val="24"/>
          <w:szCs w:val="24"/>
        </w:rPr>
        <w:t>)</w:t>
      </w:r>
      <w:r w:rsidR="00184ACE" w:rsidRPr="00AB2955">
        <w:rPr>
          <w:sz w:val="24"/>
          <w:szCs w:val="24"/>
        </w:rPr>
        <w:t>,</w:t>
      </w:r>
      <w:r w:rsidR="00184ACE">
        <w:rPr>
          <w:sz w:val="24"/>
          <w:szCs w:val="24"/>
        </w:rPr>
        <w:t xml:space="preserve"> w</w:t>
      </w:r>
      <w:r w:rsidR="00184ACE" w:rsidRPr="00AB2955">
        <w:rPr>
          <w:sz w:val="24"/>
          <w:szCs w:val="24"/>
        </w:rPr>
        <w:t xml:space="preserve"> §3 </w:t>
      </w:r>
      <w:r w:rsidR="00184ACE">
        <w:rPr>
          <w:sz w:val="24"/>
          <w:szCs w:val="24"/>
        </w:rPr>
        <w:t xml:space="preserve">ust. 1 pkt </w:t>
      </w:r>
      <w:r w:rsidR="008A5C7A">
        <w:rPr>
          <w:sz w:val="24"/>
          <w:szCs w:val="24"/>
        </w:rPr>
        <w:t>71</w:t>
      </w:r>
      <w:r w:rsidR="00184ACE">
        <w:rPr>
          <w:i/>
          <w:color w:val="000000" w:themeColor="text1"/>
          <w:sz w:val="24"/>
          <w:szCs w:val="24"/>
        </w:rPr>
        <w:t>,</w:t>
      </w:r>
      <w:r w:rsidR="006C5EF4">
        <w:rPr>
          <w:i/>
          <w:color w:val="000000" w:themeColor="text1"/>
          <w:sz w:val="24"/>
          <w:szCs w:val="24"/>
        </w:rPr>
        <w:t xml:space="preserve"> </w:t>
      </w:r>
      <w:r w:rsidR="00184ACE" w:rsidRPr="006C5EF4">
        <w:rPr>
          <w:sz w:val="24"/>
          <w:szCs w:val="24"/>
        </w:rPr>
        <w:t xml:space="preserve">jako przedsięwzięcie potencjalnie mogące oddziaływać na środowisko. </w:t>
      </w:r>
    </w:p>
    <w:p w14:paraId="57F5E0A1" w14:textId="77777777" w:rsidR="009B66A3" w:rsidRP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W związku z powyższym, zgodnie z art. 71 ust. 2 pkt 2 ustawy ooś, dla przedmiotowego przedsięwzięcia wymagane jest uzyskanie decyzji o środowiskowych uwarunkowaniach. </w:t>
      </w:r>
    </w:p>
    <w:p w14:paraId="0EB77468" w14:textId="77777777" w:rsidR="009B66A3" w:rsidRDefault="009B66A3" w:rsidP="00CD75C7">
      <w:pPr>
        <w:spacing w:after="0" w:line="240" w:lineRule="auto"/>
        <w:ind w:firstLine="708"/>
        <w:contextualSpacing/>
        <w:jc w:val="both"/>
        <w:rPr>
          <w:rFonts w:ascii="Times New Roman" w:hAnsi="Times New Roman" w:cs="Times New Roman"/>
          <w:sz w:val="24"/>
          <w:szCs w:val="24"/>
        </w:rPr>
      </w:pPr>
      <w:r w:rsidRPr="009B66A3">
        <w:rPr>
          <w:rFonts w:ascii="Times New Roman" w:hAnsi="Times New Roman" w:cs="Times New Roman"/>
          <w:sz w:val="24"/>
          <w:szCs w:val="24"/>
        </w:rPr>
        <w:lastRenderedPageBreak/>
        <w:t>Stosownie do art. 75 ust. 1 pkt 4 ww. ustawy organem właściwym do wydania decyzji o środowiskowych uwarunkowaniach w przedmiotowym przypadku jest Prezydent Miasta Suwałk.</w:t>
      </w:r>
    </w:p>
    <w:p w14:paraId="2EF96D2F" w14:textId="54C55479" w:rsidR="009B66A3" w:rsidRPr="009B66A3" w:rsidRDefault="006F1693" w:rsidP="008A0148">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W</w:t>
      </w:r>
      <w:r w:rsidR="009B66A3" w:rsidRPr="009B66A3">
        <w:rPr>
          <w:rFonts w:ascii="Times New Roman" w:hAnsi="Times New Roman" w:cs="Times New Roman"/>
          <w:sz w:val="24"/>
          <w:szCs w:val="24"/>
        </w:rPr>
        <w:t xml:space="preserve"> oparciu o § 49 ustawy Kodeks postępowania administracyjnego, w związku z art. 74 ust. 3 ustawy o udostępnianiu informacji o środowisku i jego ochronie, udziale społeczeństwa w ochronie środowiska oraz o ocenach oddziaływania na środowisko, Organ prowadzący postępowanie administracyjne, w związku z tym, że ilość stron postępowania przekraczała 10, obwieszczeniem </w:t>
      </w:r>
      <w:r w:rsidR="00B964F2">
        <w:rPr>
          <w:rFonts w:ascii="Times New Roman" w:hAnsi="Times New Roman" w:cs="Times New Roman"/>
          <w:sz w:val="24"/>
          <w:szCs w:val="24"/>
        </w:rPr>
        <w:t xml:space="preserve">z dnia </w:t>
      </w:r>
      <w:r w:rsidR="008A5C7A">
        <w:rPr>
          <w:rFonts w:ascii="Times New Roman" w:hAnsi="Times New Roman" w:cs="Times New Roman"/>
          <w:sz w:val="24"/>
          <w:szCs w:val="24"/>
        </w:rPr>
        <w:t xml:space="preserve">29 </w:t>
      </w:r>
      <w:r w:rsidR="00081378">
        <w:rPr>
          <w:rFonts w:ascii="Times New Roman" w:hAnsi="Times New Roman" w:cs="Times New Roman"/>
          <w:sz w:val="24"/>
          <w:szCs w:val="24"/>
        </w:rPr>
        <w:t>lipca 2</w:t>
      </w:r>
      <w:r w:rsidR="00B964F2">
        <w:rPr>
          <w:rFonts w:ascii="Times New Roman" w:hAnsi="Times New Roman" w:cs="Times New Roman"/>
          <w:sz w:val="24"/>
          <w:szCs w:val="24"/>
        </w:rPr>
        <w:t>02</w:t>
      </w:r>
      <w:r w:rsidR="008D189F">
        <w:rPr>
          <w:rFonts w:ascii="Times New Roman" w:hAnsi="Times New Roman" w:cs="Times New Roman"/>
          <w:sz w:val="24"/>
          <w:szCs w:val="24"/>
        </w:rPr>
        <w:t>6</w:t>
      </w:r>
      <w:r w:rsidR="00B964F2">
        <w:rPr>
          <w:rFonts w:ascii="Times New Roman" w:hAnsi="Times New Roman" w:cs="Times New Roman"/>
          <w:sz w:val="24"/>
          <w:szCs w:val="24"/>
        </w:rPr>
        <w:t xml:space="preserve"> r. </w:t>
      </w:r>
      <w:r w:rsidR="009B66A3" w:rsidRPr="009B66A3">
        <w:rPr>
          <w:rFonts w:ascii="Times New Roman" w:hAnsi="Times New Roman" w:cs="Times New Roman"/>
          <w:sz w:val="24"/>
          <w:szCs w:val="24"/>
        </w:rPr>
        <w:t>zawiadomił strony, że zostało wszczęte postępowanie administracyjne w sprawie wydania decyzji</w:t>
      </w:r>
      <w:r w:rsidR="0086381C">
        <w:rPr>
          <w:rFonts w:ascii="Times New Roman" w:hAnsi="Times New Roman" w:cs="Times New Roman"/>
          <w:sz w:val="24"/>
          <w:szCs w:val="24"/>
        </w:rPr>
        <w:t xml:space="preserve"> </w:t>
      </w:r>
      <w:r w:rsidR="009B66A3" w:rsidRPr="009B66A3">
        <w:rPr>
          <w:rFonts w:ascii="Times New Roman" w:hAnsi="Times New Roman" w:cs="Times New Roman"/>
          <w:sz w:val="24"/>
          <w:szCs w:val="24"/>
        </w:rPr>
        <w:t xml:space="preserve">o środowiskowych uwarunkowaniach dla przedmiotowego przedsięwzięcia umieszczając obwieszczenie w internecie oraz </w:t>
      </w:r>
      <w:hyperlink r:id="rId8" w:history="1">
        <w:r w:rsidR="009B66A3" w:rsidRPr="00CD75C7">
          <w:rPr>
            <w:rStyle w:val="Hipercze"/>
            <w:rFonts w:ascii="Times New Roman" w:hAnsi="Times New Roman" w:cs="Times New Roman"/>
            <w:color w:val="000000" w:themeColor="text1"/>
            <w:sz w:val="24"/>
            <w:szCs w:val="24"/>
            <w:u w:val="none"/>
          </w:rPr>
          <w:t>na tablicy ogłoszeń Urzędu Miejskiego w Suwałkach,</w:t>
        </w:r>
        <w:r w:rsidRPr="00CD75C7">
          <w:rPr>
            <w:rStyle w:val="Hipercze"/>
            <w:rFonts w:ascii="Times New Roman" w:hAnsi="Times New Roman" w:cs="Times New Roman"/>
            <w:color w:val="000000" w:themeColor="text1"/>
            <w:sz w:val="24"/>
            <w:szCs w:val="24"/>
            <w:u w:val="none"/>
          </w:rPr>
          <w:t xml:space="preserve"> </w:t>
        </w:r>
        <w:r w:rsidR="009B66A3" w:rsidRPr="00CD75C7">
          <w:rPr>
            <w:rStyle w:val="Hipercze"/>
            <w:rFonts w:ascii="Times New Roman" w:hAnsi="Times New Roman" w:cs="Times New Roman"/>
            <w:color w:val="000000" w:themeColor="text1"/>
            <w:sz w:val="24"/>
            <w:szCs w:val="24"/>
            <w:u w:val="none"/>
          </w:rPr>
          <w:t>ul. Mickiewicza 1 (II piętro).</w:t>
        </w:r>
      </w:hyperlink>
      <w:r w:rsidR="009B66A3" w:rsidRPr="009B66A3">
        <w:rPr>
          <w:rFonts w:ascii="Times New Roman" w:hAnsi="Times New Roman" w:cs="Times New Roman"/>
          <w:color w:val="000000" w:themeColor="text1"/>
          <w:sz w:val="24"/>
          <w:szCs w:val="24"/>
        </w:rPr>
        <w:t xml:space="preserve"> </w:t>
      </w:r>
      <w:r w:rsidR="009B66A3" w:rsidRPr="009B66A3">
        <w:rPr>
          <w:rFonts w:ascii="Times New Roman" w:hAnsi="Times New Roman" w:cs="Times New Roman"/>
          <w:sz w:val="24"/>
          <w:szCs w:val="24"/>
        </w:rPr>
        <w:t>Organ zapewnił również możliwość zapoznania się</w:t>
      </w:r>
      <w:r w:rsidR="007327BD">
        <w:rPr>
          <w:rFonts w:ascii="Times New Roman" w:hAnsi="Times New Roman" w:cs="Times New Roman"/>
          <w:sz w:val="24"/>
          <w:szCs w:val="24"/>
        </w:rPr>
        <w:t xml:space="preserve"> </w:t>
      </w:r>
      <w:r w:rsidR="009B66A3" w:rsidRPr="009B66A3">
        <w:rPr>
          <w:rFonts w:ascii="Times New Roman" w:hAnsi="Times New Roman" w:cs="Times New Roman"/>
          <w:sz w:val="24"/>
          <w:szCs w:val="24"/>
        </w:rPr>
        <w:t xml:space="preserve">z </w:t>
      </w:r>
      <w:r>
        <w:rPr>
          <w:rFonts w:ascii="Times New Roman" w:hAnsi="Times New Roman" w:cs="Times New Roman"/>
          <w:sz w:val="24"/>
          <w:szCs w:val="24"/>
        </w:rPr>
        <w:t>d</w:t>
      </w:r>
      <w:r w:rsidR="009B66A3" w:rsidRPr="009B66A3">
        <w:rPr>
          <w:rFonts w:ascii="Times New Roman" w:hAnsi="Times New Roman" w:cs="Times New Roman"/>
          <w:sz w:val="24"/>
          <w:szCs w:val="24"/>
        </w:rPr>
        <w:t xml:space="preserve">okumentami sprawy telefonicznie lub środkami łączności elektronicznej oraz możliwość składania w Wydziale </w:t>
      </w:r>
      <w:r w:rsidR="00081378">
        <w:rPr>
          <w:rFonts w:ascii="Times New Roman" w:hAnsi="Times New Roman" w:cs="Times New Roman"/>
          <w:sz w:val="24"/>
          <w:szCs w:val="24"/>
        </w:rPr>
        <w:t xml:space="preserve">Gospodarki Komunalnej i </w:t>
      </w:r>
      <w:r w:rsidR="009B66A3" w:rsidRPr="009B66A3">
        <w:rPr>
          <w:rFonts w:ascii="Times New Roman" w:hAnsi="Times New Roman" w:cs="Times New Roman"/>
          <w:sz w:val="24"/>
          <w:szCs w:val="24"/>
        </w:rPr>
        <w:t>Ochrony Środowiska Urzędu Miejskiego w pok. 20</w:t>
      </w:r>
      <w:r w:rsidR="002E4F4E">
        <w:rPr>
          <w:rFonts w:ascii="Times New Roman" w:hAnsi="Times New Roman" w:cs="Times New Roman"/>
          <w:sz w:val="24"/>
          <w:szCs w:val="24"/>
        </w:rPr>
        <w:t>9</w:t>
      </w:r>
      <w:r w:rsidR="009B66A3" w:rsidRPr="009B66A3">
        <w:rPr>
          <w:rFonts w:ascii="Times New Roman" w:hAnsi="Times New Roman" w:cs="Times New Roman"/>
          <w:sz w:val="24"/>
          <w:szCs w:val="24"/>
        </w:rPr>
        <w:t xml:space="preserve">, uwag i wniosków. W wyznaczonym terminie nie wpłynęły żadne uwagi ani wnioski. </w:t>
      </w:r>
    </w:p>
    <w:p w14:paraId="309533F3" w14:textId="5C0C069B" w:rsidR="00D37569" w:rsidRDefault="009B66A3" w:rsidP="00AB62B2">
      <w:pPr>
        <w:pStyle w:val="NormalnyWeb"/>
        <w:spacing w:before="0" w:beforeAutospacing="0" w:after="0"/>
        <w:contextualSpacing/>
        <w:jc w:val="both"/>
      </w:pPr>
      <w:r w:rsidRPr="009B66A3">
        <w:tab/>
        <w:t>Zgodnie z art. 64 ust. 1 ustawy o udostępnieniu informacji o środowisku i jego ochronie, udziale społeczeństwa w ochronie środowiska oraz o ocenach oddziaływania na środowisko, organ zasięgnął opinii Regionalnego Dyrektora Ochrony Środowiska</w:t>
      </w:r>
      <w:r w:rsidR="007327BD">
        <w:t xml:space="preserve"> </w:t>
      </w:r>
      <w:r w:rsidRPr="009B66A3">
        <w:t>w Białymstoku, Państwowego Powiatowego Inspektora Sanitarnego w Suwałkach oraz Dyrektora Zarządu Zlewni w Augustowie Państwowe Gospodarstwo Wodne Wody Polskie</w:t>
      </w:r>
      <w:r w:rsidR="00AB62B2">
        <w:t xml:space="preserve"> </w:t>
      </w:r>
      <w:r w:rsidR="00AB62B2" w:rsidRPr="00E04C0A">
        <w:t>w sprawie obowiązku przeprowadzenia oceny oddziaływania przedsięwzięcia na środowisko</w:t>
      </w:r>
      <w:r w:rsidR="00AB62B2">
        <w:t>, bądź jej braku.</w:t>
      </w:r>
    </w:p>
    <w:p w14:paraId="71FEE869" w14:textId="01BB3621" w:rsidR="00731DAE" w:rsidRPr="00C7075A" w:rsidRDefault="00D37569" w:rsidP="00731DAE">
      <w:pPr>
        <w:spacing w:after="0" w:line="240" w:lineRule="auto"/>
        <w:ind w:firstLine="708"/>
        <w:contextualSpacing/>
        <w:jc w:val="both"/>
        <w:rPr>
          <w:rFonts w:ascii="Times New Roman" w:eastAsia="Times New Roman" w:hAnsi="Times New Roman" w:cs="Times New Roman"/>
          <w:color w:val="000000"/>
          <w:sz w:val="24"/>
          <w:szCs w:val="24"/>
          <w:shd w:val="clear" w:color="auto" w:fill="FFFFFF"/>
          <w:lang w:eastAsia="pl-PL"/>
        </w:rPr>
      </w:pPr>
      <w:r w:rsidRPr="0004021E">
        <w:rPr>
          <w:rFonts w:ascii="Times New Roman" w:eastAsia="Times New Roman" w:hAnsi="Times New Roman" w:cs="Times New Roman"/>
          <w:color w:val="000000"/>
          <w:sz w:val="24"/>
          <w:szCs w:val="24"/>
          <w:shd w:val="clear" w:color="auto" w:fill="FFFFFF"/>
          <w:lang w:eastAsia="pl-PL"/>
        </w:rPr>
        <w:t xml:space="preserve">Regionalny Dyrektor Ochrony Środowiska w Białymstoku, </w:t>
      </w:r>
      <w:r>
        <w:rPr>
          <w:rFonts w:ascii="Times New Roman" w:eastAsia="Times New Roman" w:hAnsi="Times New Roman" w:cs="Times New Roman"/>
          <w:color w:val="000000"/>
          <w:sz w:val="24"/>
          <w:szCs w:val="24"/>
          <w:shd w:val="clear" w:color="auto" w:fill="FFFFFF"/>
          <w:lang w:eastAsia="pl-PL"/>
        </w:rPr>
        <w:t xml:space="preserve">dnia </w:t>
      </w:r>
      <w:r w:rsidR="006C2478">
        <w:rPr>
          <w:rFonts w:ascii="Times New Roman" w:eastAsia="Times New Roman" w:hAnsi="Times New Roman" w:cs="Times New Roman"/>
          <w:color w:val="000000"/>
          <w:sz w:val="24"/>
          <w:szCs w:val="24"/>
          <w:shd w:val="clear" w:color="auto" w:fill="FFFFFF"/>
          <w:lang w:eastAsia="pl-PL"/>
        </w:rPr>
        <w:t>07 sierpnia</w:t>
      </w:r>
      <w:r w:rsidR="008D189F">
        <w:rPr>
          <w:rFonts w:ascii="Times New Roman" w:hAnsi="Times New Roman" w:cs="Times New Roman"/>
          <w:sz w:val="24"/>
          <w:szCs w:val="24"/>
        </w:rPr>
        <w:t xml:space="preserve"> 2026 r.</w:t>
      </w:r>
      <w:r>
        <w:rPr>
          <w:rFonts w:ascii="Times New Roman" w:eastAsia="Times New Roman" w:hAnsi="Times New Roman" w:cs="Times New Roman"/>
          <w:color w:val="000000"/>
          <w:sz w:val="24"/>
          <w:szCs w:val="24"/>
          <w:shd w:val="clear" w:color="auto" w:fill="FFFFFF"/>
          <w:lang w:eastAsia="pl-PL"/>
        </w:rPr>
        <w:t xml:space="preserve">  p</w:t>
      </w:r>
      <w:r w:rsidRPr="0004021E">
        <w:rPr>
          <w:rFonts w:ascii="Times New Roman" w:eastAsia="Times New Roman" w:hAnsi="Times New Roman" w:cs="Times New Roman"/>
          <w:color w:val="000000"/>
          <w:sz w:val="24"/>
          <w:szCs w:val="24"/>
          <w:shd w:val="clear" w:color="auto" w:fill="FFFFFF"/>
          <w:lang w:eastAsia="pl-PL"/>
        </w:rPr>
        <w:t>ostanowieniem</w:t>
      </w:r>
      <w:r w:rsidRPr="00D37A1C">
        <w:rPr>
          <w:rFonts w:ascii="Times New Roman" w:eastAsia="Times New Roman" w:hAnsi="Times New Roman" w:cs="Times New Roman"/>
          <w:color w:val="000000"/>
          <w:sz w:val="24"/>
          <w:szCs w:val="24"/>
          <w:shd w:val="clear" w:color="auto" w:fill="FFFFFF"/>
          <w:lang w:eastAsia="pl-PL"/>
        </w:rPr>
        <w:t xml:space="preserve"> </w:t>
      </w:r>
      <w:r w:rsidR="006270D3">
        <w:rPr>
          <w:rFonts w:ascii="Times New Roman" w:eastAsia="Times New Roman" w:hAnsi="Times New Roman" w:cs="Times New Roman"/>
          <w:color w:val="000000"/>
          <w:sz w:val="24"/>
          <w:szCs w:val="24"/>
          <w:shd w:val="clear" w:color="auto" w:fill="FFFFFF"/>
          <w:lang w:eastAsia="pl-PL"/>
        </w:rPr>
        <w:t xml:space="preserve">nr </w:t>
      </w:r>
      <w:r w:rsidR="00F641B5" w:rsidRPr="00731DAE">
        <w:rPr>
          <w:rFonts w:ascii="Times New Roman" w:eastAsia="Times New Roman" w:hAnsi="Times New Roman" w:cs="Times New Roman"/>
          <w:sz w:val="24"/>
          <w:szCs w:val="24"/>
          <w:shd w:val="clear" w:color="auto" w:fill="FFFFFF"/>
          <w:lang w:eastAsia="pl-PL"/>
        </w:rPr>
        <w:t>W</w:t>
      </w:r>
      <w:r w:rsidR="000554FF">
        <w:rPr>
          <w:rFonts w:ascii="Times New Roman" w:eastAsia="Times New Roman" w:hAnsi="Times New Roman" w:cs="Times New Roman"/>
          <w:sz w:val="24"/>
          <w:szCs w:val="24"/>
          <w:shd w:val="clear" w:color="auto" w:fill="FFFFFF"/>
          <w:lang w:eastAsia="pl-PL"/>
        </w:rPr>
        <w:t>OOŚ</w:t>
      </w:r>
      <w:r w:rsidR="00F641B5" w:rsidRPr="00731DAE">
        <w:rPr>
          <w:rFonts w:ascii="Times New Roman" w:eastAsia="Times New Roman" w:hAnsi="Times New Roman" w:cs="Times New Roman"/>
          <w:sz w:val="24"/>
          <w:szCs w:val="24"/>
          <w:shd w:val="clear" w:color="auto" w:fill="FFFFFF"/>
          <w:lang w:eastAsia="pl-PL"/>
        </w:rPr>
        <w:t>.4220</w:t>
      </w:r>
      <w:r w:rsidR="00804293">
        <w:rPr>
          <w:rFonts w:ascii="Times New Roman" w:eastAsia="Times New Roman" w:hAnsi="Times New Roman" w:cs="Times New Roman"/>
          <w:sz w:val="24"/>
          <w:szCs w:val="24"/>
          <w:shd w:val="clear" w:color="auto" w:fill="FFFFFF"/>
          <w:lang w:eastAsia="pl-PL"/>
        </w:rPr>
        <w:t>.</w:t>
      </w:r>
      <w:r w:rsidR="008A5C7A">
        <w:rPr>
          <w:rFonts w:ascii="Times New Roman" w:eastAsia="Times New Roman" w:hAnsi="Times New Roman" w:cs="Times New Roman"/>
          <w:sz w:val="24"/>
          <w:szCs w:val="24"/>
          <w:shd w:val="clear" w:color="auto" w:fill="FFFFFF"/>
          <w:lang w:eastAsia="pl-PL"/>
        </w:rPr>
        <w:t>500</w:t>
      </w:r>
      <w:r w:rsidR="00020E56">
        <w:rPr>
          <w:rFonts w:ascii="Times New Roman" w:eastAsia="Times New Roman" w:hAnsi="Times New Roman" w:cs="Times New Roman"/>
          <w:sz w:val="24"/>
          <w:szCs w:val="24"/>
          <w:shd w:val="clear" w:color="auto" w:fill="FFFFFF"/>
          <w:lang w:eastAsia="pl-PL"/>
        </w:rPr>
        <w:t>.</w:t>
      </w:r>
      <w:r w:rsidR="00F641B5" w:rsidRPr="00731DAE">
        <w:rPr>
          <w:rFonts w:ascii="Times New Roman" w:eastAsia="Times New Roman" w:hAnsi="Times New Roman" w:cs="Times New Roman"/>
          <w:sz w:val="24"/>
          <w:szCs w:val="24"/>
          <w:shd w:val="clear" w:color="auto" w:fill="FFFFFF"/>
          <w:lang w:eastAsia="pl-PL"/>
        </w:rPr>
        <w:t>202</w:t>
      </w:r>
      <w:r w:rsidR="00020E56">
        <w:rPr>
          <w:rFonts w:ascii="Times New Roman" w:eastAsia="Times New Roman" w:hAnsi="Times New Roman" w:cs="Times New Roman"/>
          <w:sz w:val="24"/>
          <w:szCs w:val="24"/>
          <w:shd w:val="clear" w:color="auto" w:fill="FFFFFF"/>
          <w:lang w:eastAsia="pl-PL"/>
        </w:rPr>
        <w:t>6.</w:t>
      </w:r>
      <w:r w:rsidR="008A5C7A">
        <w:rPr>
          <w:rFonts w:ascii="Times New Roman" w:eastAsia="Times New Roman" w:hAnsi="Times New Roman" w:cs="Times New Roman"/>
          <w:sz w:val="24"/>
          <w:szCs w:val="24"/>
          <w:shd w:val="clear" w:color="auto" w:fill="FFFFFF"/>
          <w:lang w:eastAsia="pl-PL"/>
        </w:rPr>
        <w:t>AS2</w:t>
      </w:r>
      <w:r w:rsidRPr="00731DAE">
        <w:rPr>
          <w:rFonts w:ascii="Times New Roman" w:eastAsia="Times New Roman" w:hAnsi="Times New Roman" w:cs="Times New Roman"/>
          <w:sz w:val="24"/>
          <w:szCs w:val="24"/>
          <w:shd w:val="clear" w:color="auto" w:fill="FFFFFF"/>
          <w:lang w:eastAsia="pl-PL"/>
        </w:rPr>
        <w:t xml:space="preserve">, po </w:t>
      </w:r>
      <w:r w:rsidRPr="00D37A1C">
        <w:rPr>
          <w:rFonts w:ascii="Times New Roman" w:eastAsia="Times New Roman" w:hAnsi="Times New Roman" w:cs="Times New Roman"/>
          <w:color w:val="000000"/>
          <w:sz w:val="24"/>
          <w:szCs w:val="24"/>
          <w:shd w:val="clear" w:color="auto" w:fill="FFFFFF"/>
          <w:lang w:eastAsia="pl-PL"/>
        </w:rPr>
        <w:t xml:space="preserve">przeanalizowaniu całości materiału </w:t>
      </w:r>
      <w:r w:rsidR="00173952">
        <w:rPr>
          <w:rFonts w:ascii="Times New Roman" w:eastAsia="Times New Roman" w:hAnsi="Times New Roman" w:cs="Times New Roman"/>
          <w:color w:val="000000"/>
          <w:sz w:val="24"/>
          <w:szCs w:val="24"/>
          <w:shd w:val="clear" w:color="auto" w:fill="FFFFFF"/>
          <w:lang w:eastAsia="pl-PL"/>
        </w:rPr>
        <w:t xml:space="preserve">                              </w:t>
      </w:r>
      <w:r w:rsidRPr="00D37A1C">
        <w:rPr>
          <w:rFonts w:ascii="Times New Roman" w:eastAsia="Times New Roman" w:hAnsi="Times New Roman" w:cs="Times New Roman"/>
          <w:color w:val="000000"/>
          <w:sz w:val="24"/>
          <w:szCs w:val="24"/>
          <w:shd w:val="clear" w:color="auto" w:fill="FFFFFF"/>
          <w:lang w:eastAsia="pl-PL"/>
        </w:rPr>
        <w:t>w przedmiotowej sprawie, biorąc pod uwagę rodzaj, skalę oraz uwarunkowania związane</w:t>
      </w:r>
      <w:r>
        <w:rPr>
          <w:rFonts w:ascii="Times New Roman" w:eastAsia="Times New Roman" w:hAnsi="Times New Roman" w:cs="Times New Roman"/>
          <w:color w:val="000000"/>
          <w:sz w:val="24"/>
          <w:szCs w:val="24"/>
          <w:shd w:val="clear" w:color="auto" w:fill="FFFFFF"/>
          <w:lang w:eastAsia="pl-PL"/>
        </w:rPr>
        <w:t xml:space="preserve"> </w:t>
      </w:r>
      <w:r w:rsidR="00173952">
        <w:rPr>
          <w:rFonts w:ascii="Times New Roman" w:eastAsia="Times New Roman" w:hAnsi="Times New Roman" w:cs="Times New Roman"/>
          <w:color w:val="000000"/>
          <w:sz w:val="24"/>
          <w:szCs w:val="24"/>
          <w:shd w:val="clear" w:color="auto" w:fill="FFFFFF"/>
          <w:lang w:eastAsia="pl-PL"/>
        </w:rPr>
        <w:t xml:space="preserve">                     </w:t>
      </w:r>
      <w:r w:rsidRPr="00D37A1C">
        <w:rPr>
          <w:rFonts w:ascii="Times New Roman" w:eastAsia="Times New Roman" w:hAnsi="Times New Roman" w:cs="Times New Roman"/>
          <w:color w:val="000000"/>
          <w:sz w:val="24"/>
          <w:szCs w:val="24"/>
          <w:shd w:val="clear" w:color="auto" w:fill="FFFFFF"/>
          <w:lang w:eastAsia="pl-PL"/>
        </w:rPr>
        <w:t xml:space="preserve">z kwalifikowaniem przedsięwzięcia do przeprowadzenia oceny oddziaływania na środowisko </w:t>
      </w:r>
      <w:r w:rsidRPr="00C7075A">
        <w:rPr>
          <w:rFonts w:ascii="Times New Roman" w:eastAsia="Times New Roman" w:hAnsi="Times New Roman" w:cs="Times New Roman"/>
          <w:color w:val="000000"/>
          <w:sz w:val="24"/>
          <w:szCs w:val="24"/>
          <w:shd w:val="clear" w:color="auto" w:fill="FFFFFF"/>
          <w:lang w:eastAsia="pl-PL"/>
        </w:rPr>
        <w:t>uznał, że odstąpienie od obowiązku przeprowadzenia oceny oddziaływania na środowisko dla przedmiotowego przedsięwzięcia jest uzasadnione.</w:t>
      </w:r>
    </w:p>
    <w:p w14:paraId="4EA4C314" w14:textId="330F8E90" w:rsidR="005D0CD3" w:rsidRPr="00B725FC" w:rsidRDefault="00D36F13" w:rsidP="00080ED3">
      <w:pPr>
        <w:pStyle w:val="NormalnyWeb"/>
        <w:spacing w:before="0" w:beforeAutospacing="0" w:after="0"/>
        <w:ind w:firstLine="708"/>
        <w:contextualSpacing/>
        <w:jc w:val="both"/>
      </w:pPr>
      <w:r w:rsidRPr="00C7075A">
        <w:t>Państwowy Powiatowy Inspektor Sanitarny w Suwałkach, wyraził opinię</w:t>
      </w:r>
      <w:r w:rsidR="00080ED3">
        <w:t xml:space="preserve"> </w:t>
      </w:r>
      <w:r w:rsidR="00F40350">
        <w:t xml:space="preserve">                                     </w:t>
      </w:r>
      <w:r w:rsidR="00080ED3" w:rsidRPr="00C7075A">
        <w:t xml:space="preserve">Nr </w:t>
      </w:r>
      <w:r w:rsidR="00080ED3">
        <w:t>87</w:t>
      </w:r>
      <w:r w:rsidR="00080ED3" w:rsidRPr="00C7075A">
        <w:t>.O.NZ.202</w:t>
      </w:r>
      <w:r w:rsidR="00080ED3">
        <w:t>6</w:t>
      </w:r>
      <w:r w:rsidR="00080ED3">
        <w:rPr>
          <w:b/>
          <w:bCs/>
        </w:rPr>
        <w:t xml:space="preserve"> </w:t>
      </w:r>
      <w:r w:rsidR="00080ED3" w:rsidRPr="00C7075A">
        <w:t xml:space="preserve">z dnia </w:t>
      </w:r>
      <w:r w:rsidR="00080ED3">
        <w:t>26 sierpnia 2</w:t>
      </w:r>
      <w:r w:rsidR="00080ED3" w:rsidRPr="00C7075A">
        <w:t>02</w:t>
      </w:r>
      <w:r w:rsidR="00080ED3">
        <w:t>6</w:t>
      </w:r>
      <w:r w:rsidR="00080ED3" w:rsidRPr="00C7075A">
        <w:t xml:space="preserve"> r.</w:t>
      </w:r>
      <w:r w:rsidRPr="00C7075A">
        <w:t>, że dla przedsięwzięcia polegającego na</w:t>
      </w:r>
      <w:r w:rsidR="00020E56">
        <w:t xml:space="preserve"> </w:t>
      </w:r>
      <w:r w:rsidR="00173952" w:rsidRPr="00A606F6">
        <w:rPr>
          <w:bCs/>
          <w:iCs/>
        </w:rPr>
        <w:t>budow</w:t>
      </w:r>
      <w:r w:rsidR="00173952">
        <w:rPr>
          <w:bCs/>
          <w:iCs/>
        </w:rPr>
        <w:t>ie</w:t>
      </w:r>
      <w:r w:rsidR="00173952" w:rsidRPr="00A606F6">
        <w:rPr>
          <w:bCs/>
          <w:iCs/>
        </w:rPr>
        <w:t xml:space="preserve"> </w:t>
      </w:r>
      <w:r w:rsidR="008A5C7A" w:rsidRPr="00FE124A">
        <w:t>magistrali sieci wodociągowej wraz z odgałęzieniami w ulicy Rot. W. Pileckiego</w:t>
      </w:r>
      <w:r w:rsidR="008A5C7A">
        <w:t xml:space="preserve">, </w:t>
      </w:r>
      <w:r w:rsidR="008A5C7A" w:rsidRPr="00FE124A">
        <w:t>realizowanego na działkach ewidencyjnych nr: 23911/5, 23985</w:t>
      </w:r>
      <w:r w:rsidR="008A5C7A">
        <w:t xml:space="preserve">, </w:t>
      </w:r>
      <w:r w:rsidR="008A5C7A" w:rsidRPr="00FE124A">
        <w:t>w obrębie 0004 przy ul. Rot. W. Pileckiego</w:t>
      </w:r>
      <w:r w:rsidR="008A5C7A">
        <w:t xml:space="preserve"> </w:t>
      </w:r>
      <w:r w:rsidR="008A5C7A" w:rsidRPr="00FE124A">
        <w:t>w Suwałkach</w:t>
      </w:r>
      <w:r w:rsidR="00080ED3">
        <w:t xml:space="preserve">, mając na względzie </w:t>
      </w:r>
      <w:r w:rsidR="00173952">
        <w:t xml:space="preserve">charakter </w:t>
      </w:r>
      <w:r w:rsidR="00173952" w:rsidRPr="00B725FC">
        <w:t>przedsięwzięcia</w:t>
      </w:r>
      <w:r w:rsidR="00173952">
        <w:t>, je</w:t>
      </w:r>
      <w:r w:rsidR="00080ED3">
        <w:t>go</w:t>
      </w:r>
      <w:r w:rsidR="00173952">
        <w:t xml:space="preserve"> </w:t>
      </w:r>
      <w:r w:rsidR="00020E56" w:rsidRPr="00B725FC">
        <w:t xml:space="preserve">lokalizację </w:t>
      </w:r>
      <w:r w:rsidR="00F02D03" w:rsidRPr="00B725FC">
        <w:t xml:space="preserve">w stosunku do najbliższej zabudowy </w:t>
      </w:r>
      <w:r w:rsidR="008C3852" w:rsidRPr="00B725FC">
        <w:t>mieszkaniowej i zagrodowej oraz ujęć wody</w:t>
      </w:r>
      <w:r w:rsidR="00105025" w:rsidRPr="00B725FC">
        <w:t>, a także zasięg oddziaływania i skal</w:t>
      </w:r>
      <w:r w:rsidR="001A2AF6" w:rsidRPr="00B725FC">
        <w:t>ę</w:t>
      </w:r>
      <w:r w:rsidR="00105025" w:rsidRPr="00B725FC">
        <w:t xml:space="preserve"> generowania oddziaływania na środowisko w tym zdrowie ludzi, </w:t>
      </w:r>
      <w:r w:rsidR="0049628D" w:rsidRPr="00B725FC">
        <w:t xml:space="preserve">nie </w:t>
      </w:r>
      <w:r w:rsidR="00173952">
        <w:t>ma potrzeby</w:t>
      </w:r>
      <w:r w:rsidRPr="00B725FC">
        <w:t xml:space="preserve"> przeprowadz</w:t>
      </w:r>
      <w:r w:rsidR="00173952">
        <w:t>a</w:t>
      </w:r>
      <w:r w:rsidRPr="00B725FC">
        <w:t>nia oceny oddziaływania na środowisko.</w:t>
      </w:r>
      <w:r w:rsidR="00EA0A58">
        <w:t xml:space="preserve"> </w:t>
      </w:r>
    </w:p>
    <w:p w14:paraId="46FF0364" w14:textId="50C1BCEA" w:rsidR="00765F24" w:rsidRPr="00765F24" w:rsidRDefault="00731DAE" w:rsidP="00F97BED">
      <w:pPr>
        <w:pStyle w:val="NormalnyWeb"/>
        <w:spacing w:before="0" w:beforeAutospacing="0" w:after="0"/>
        <w:contextualSpacing/>
        <w:jc w:val="both"/>
        <w:rPr>
          <w:bCs/>
          <w:iCs/>
        </w:rPr>
      </w:pPr>
      <w:r w:rsidRPr="00B725FC">
        <w:t xml:space="preserve"> </w:t>
      </w:r>
      <w:r w:rsidR="00804293">
        <w:tab/>
      </w:r>
      <w:r w:rsidRPr="00B725FC">
        <w:t xml:space="preserve">Dyrektor Zarządu Zlewni w Augustowie dnia </w:t>
      </w:r>
      <w:r w:rsidR="00FD29E1">
        <w:t>31 sierpnia</w:t>
      </w:r>
      <w:r w:rsidR="00AE6567" w:rsidRPr="00B725FC">
        <w:t xml:space="preserve"> </w:t>
      </w:r>
      <w:r w:rsidRPr="00B725FC">
        <w:t>202</w:t>
      </w:r>
      <w:r w:rsidR="00AE6567" w:rsidRPr="00B725FC">
        <w:t>6</w:t>
      </w:r>
      <w:r w:rsidR="00A247EB" w:rsidRPr="00B725FC">
        <w:t xml:space="preserve"> </w:t>
      </w:r>
      <w:r w:rsidRPr="00B725FC">
        <w:t xml:space="preserve">r. </w:t>
      </w:r>
      <w:r w:rsidR="00B725FC" w:rsidRPr="00B725FC">
        <w:t xml:space="preserve">wydał </w:t>
      </w:r>
      <w:r w:rsidR="004F72D5" w:rsidRPr="00B725FC">
        <w:t>Opini</w:t>
      </w:r>
      <w:r w:rsidR="00B725FC" w:rsidRPr="00B725FC">
        <w:t>ę</w:t>
      </w:r>
      <w:r w:rsidR="004F72D5" w:rsidRPr="00B725FC">
        <w:t xml:space="preserve"> </w:t>
      </w:r>
      <w:r w:rsidR="00F40350">
        <w:t xml:space="preserve">                         </w:t>
      </w:r>
      <w:r w:rsidR="004F72D5" w:rsidRPr="00B725FC">
        <w:t>N</w:t>
      </w:r>
      <w:r w:rsidR="009B66A3" w:rsidRPr="00B725FC">
        <w:t xml:space="preserve">r </w:t>
      </w:r>
      <w:r w:rsidR="0015289F" w:rsidRPr="00B725FC">
        <w:t>BA.ZZŚ.41</w:t>
      </w:r>
      <w:r w:rsidR="001E11A3" w:rsidRPr="00B725FC">
        <w:t>30</w:t>
      </w:r>
      <w:r w:rsidR="0015289F" w:rsidRPr="00B725FC">
        <w:t>.</w:t>
      </w:r>
      <w:r w:rsidR="00972253">
        <w:t>2</w:t>
      </w:r>
      <w:r w:rsidR="00FD29E1">
        <w:t>98</w:t>
      </w:r>
      <w:r w:rsidR="0015289F" w:rsidRPr="00B725FC">
        <w:t>.202</w:t>
      </w:r>
      <w:r w:rsidR="003B5707" w:rsidRPr="00B725FC">
        <w:t>6</w:t>
      </w:r>
      <w:r w:rsidR="0015289F" w:rsidRPr="00B725FC">
        <w:t>.</w:t>
      </w:r>
      <w:r w:rsidR="00FD29E1">
        <w:t>AN</w:t>
      </w:r>
      <w:r w:rsidR="009A0BAD">
        <w:t xml:space="preserve">, </w:t>
      </w:r>
      <w:r w:rsidR="00B725FC" w:rsidRPr="00B725FC">
        <w:t>w której</w:t>
      </w:r>
      <w:r w:rsidR="003B5707" w:rsidRPr="00B725FC">
        <w:t xml:space="preserve"> </w:t>
      </w:r>
      <w:r w:rsidR="009B66A3" w:rsidRPr="00B725FC">
        <w:t>stwierdz</w:t>
      </w:r>
      <w:r w:rsidR="009A0BAD">
        <w:t>ono</w:t>
      </w:r>
      <w:r w:rsidR="009B66A3" w:rsidRPr="00B725FC">
        <w:t>,</w:t>
      </w:r>
      <w:r w:rsidR="0015289F" w:rsidRPr="00B725FC">
        <w:t xml:space="preserve"> że</w:t>
      </w:r>
      <w:r w:rsidR="00FD29E1">
        <w:t xml:space="preserve"> dla </w:t>
      </w:r>
      <w:r w:rsidR="009A0BAD">
        <w:t>przedsięwzięci</w:t>
      </w:r>
      <w:r w:rsidR="00FD29E1">
        <w:t>a</w:t>
      </w:r>
      <w:r w:rsidR="0008184E">
        <w:t xml:space="preserve"> pn.</w:t>
      </w:r>
      <w:r w:rsidR="00FD29E1">
        <w:t>: B</w:t>
      </w:r>
      <w:r w:rsidR="00FD29E1" w:rsidRPr="00A606F6">
        <w:rPr>
          <w:bCs/>
          <w:iCs/>
        </w:rPr>
        <w:t>udow</w:t>
      </w:r>
      <w:r w:rsidR="00FD29E1">
        <w:rPr>
          <w:bCs/>
          <w:iCs/>
        </w:rPr>
        <w:t>a</w:t>
      </w:r>
      <w:r w:rsidR="00FD29E1" w:rsidRPr="00A606F6">
        <w:rPr>
          <w:bCs/>
          <w:iCs/>
        </w:rPr>
        <w:t xml:space="preserve"> </w:t>
      </w:r>
      <w:r w:rsidR="00FD29E1" w:rsidRPr="00FE124A">
        <w:t>magistrali sieci wodociągowej wraz z odgałęzieniami w ulicy Rot. W. Pileckiego</w:t>
      </w:r>
      <w:r w:rsidR="00FD29E1">
        <w:t xml:space="preserve">, </w:t>
      </w:r>
      <w:r w:rsidR="00FD29E1" w:rsidRPr="00FE124A">
        <w:t>realizowanego na działkach ewidencyjnych nr: 23911/5, 23985</w:t>
      </w:r>
      <w:r w:rsidR="00FD29E1">
        <w:t xml:space="preserve">, </w:t>
      </w:r>
      <w:r w:rsidR="00FD29E1" w:rsidRPr="00FE124A">
        <w:t>w obrębie 0004 przy ul. Rot. W. Pileckiego</w:t>
      </w:r>
      <w:r w:rsidR="00FD29E1">
        <w:t xml:space="preserve"> </w:t>
      </w:r>
      <w:r w:rsidR="00FD29E1" w:rsidRPr="00FE124A">
        <w:t>w Suwałkach</w:t>
      </w:r>
      <w:r w:rsidR="00FD29E1">
        <w:t xml:space="preserve">, </w:t>
      </w:r>
      <w:r w:rsidR="0015289F" w:rsidRPr="00B725FC">
        <w:t xml:space="preserve">nie </w:t>
      </w:r>
      <w:r w:rsidR="00F02D25" w:rsidRPr="00B725FC">
        <w:t xml:space="preserve">zachodzi </w:t>
      </w:r>
      <w:r w:rsidR="0015289F" w:rsidRPr="00B725FC">
        <w:t>potrzeb</w:t>
      </w:r>
      <w:r w:rsidR="00F02D25" w:rsidRPr="00B725FC">
        <w:t>a</w:t>
      </w:r>
      <w:r w:rsidR="0015289F" w:rsidRPr="00B725FC">
        <w:t xml:space="preserve"> przeprowadzenia oceny oddziaływania na środowisko</w:t>
      </w:r>
      <w:r w:rsidR="008D0D79" w:rsidRPr="00B725FC">
        <w:t xml:space="preserve"> w zakresie wpływu na stan jednolitych części wód powierzchniowych</w:t>
      </w:r>
      <w:r w:rsidR="00C376B9">
        <w:t xml:space="preserve">                                      </w:t>
      </w:r>
      <w:r w:rsidR="00B725FC">
        <w:t xml:space="preserve"> </w:t>
      </w:r>
      <w:r w:rsidR="008D0D79" w:rsidRPr="00B725FC">
        <w:t xml:space="preserve">i podziemnych oraz osiągniecie określonych dla nich </w:t>
      </w:r>
      <w:r w:rsidR="00F97BED">
        <w:t xml:space="preserve">celów środowiskowych. </w:t>
      </w:r>
      <w:bookmarkStart w:id="1" w:name="_Hlk216705663"/>
      <w:bookmarkStart w:id="2" w:name="_Hlk195608168"/>
    </w:p>
    <w:p w14:paraId="33FCD194" w14:textId="08142E07" w:rsidR="008F34F3" w:rsidRDefault="0058251D" w:rsidP="008F34F3">
      <w:pPr>
        <w:pStyle w:val="NormalnyWeb"/>
        <w:spacing w:before="0" w:beforeAutospacing="0" w:after="0"/>
        <w:ind w:firstLine="708"/>
        <w:contextualSpacing/>
        <w:jc w:val="both"/>
      </w:pPr>
      <w:r w:rsidRPr="00F641B5">
        <w:t xml:space="preserve">Stosownie do art. 63 ww. ustawy, Organ przeanalizował rodzaj, zakres i usytuowanie przedsięwzięcia oraz rodzaj i skalę jego możliwego oddziaływania. </w:t>
      </w:r>
    </w:p>
    <w:p w14:paraId="0A23F6BB" w14:textId="15AACECA" w:rsidR="00E8269C" w:rsidRPr="00E8269C" w:rsidRDefault="00E8269C" w:rsidP="00E8269C">
      <w:pPr>
        <w:pStyle w:val="NormalnyWeb"/>
        <w:ind w:firstLine="708"/>
        <w:contextualSpacing/>
        <w:jc w:val="both"/>
      </w:pPr>
      <w:r>
        <w:t>Przedsięwzięcie</w:t>
      </w:r>
      <w:r w:rsidRPr="00E8269C">
        <w:t xml:space="preserve"> zlokalizowan</w:t>
      </w:r>
      <w:r>
        <w:t>e</w:t>
      </w:r>
      <w:r w:rsidRPr="00E8269C">
        <w:t xml:space="preserve"> jest w Suwałkach, w granicach pasa drogowego</w:t>
      </w:r>
      <w:r>
        <w:t xml:space="preserve"> </w:t>
      </w:r>
      <w:r w:rsidR="00C376B9">
        <w:t xml:space="preserve">                             </w:t>
      </w:r>
      <w:r w:rsidRPr="00E8269C">
        <w:t>ul. Rotmistrza Witolda Pileckiego, głównie w pasie zieleni. Trasa przebiega na działkach</w:t>
      </w:r>
      <w:r w:rsidR="006E0981">
        <w:t xml:space="preserve"> </w:t>
      </w:r>
      <w:r w:rsidR="0001157D">
        <w:t>N</w:t>
      </w:r>
      <w:r w:rsidRPr="00E8269C">
        <w:t>r 23911/5 i 23985, obręb 4 Miasto Suwałki, w sąsiedztwie terenów istniejącej i planowanej</w:t>
      </w:r>
      <w:r w:rsidR="006E0981">
        <w:t xml:space="preserve"> </w:t>
      </w:r>
      <w:r w:rsidRPr="00E8269C">
        <w:t>zabudowy mieszkaniowej oraz usługowej.</w:t>
      </w:r>
    </w:p>
    <w:p w14:paraId="6DA1555D" w14:textId="5CBC6CBC" w:rsidR="00F92B39" w:rsidRPr="00E8269C" w:rsidRDefault="00E8269C" w:rsidP="00F92B39">
      <w:pPr>
        <w:pStyle w:val="NormalnyWeb"/>
        <w:ind w:firstLine="708"/>
        <w:contextualSpacing/>
        <w:jc w:val="both"/>
      </w:pPr>
      <w:r w:rsidRPr="00E8269C">
        <w:t>Jak wynika z przedłożonego materiału dowodowego planowane do realizacji</w:t>
      </w:r>
      <w:r w:rsidR="006E0981">
        <w:t xml:space="preserve"> </w:t>
      </w:r>
      <w:r w:rsidRPr="00E8269C">
        <w:t>przedsięwzięcie polega na budowie magistralnej sieci wodociągowej DN300 o długości około</w:t>
      </w:r>
      <w:r w:rsidR="006E0981">
        <w:t xml:space="preserve"> </w:t>
      </w:r>
      <w:r w:rsidRPr="00E8269C">
        <w:lastRenderedPageBreak/>
        <w:t>1065,0 m, wraz z niezbędną armaturą i uzbrojeniem technicznym. Przedsięwzięcie zostanie</w:t>
      </w:r>
      <w:r w:rsidR="006E0981">
        <w:t xml:space="preserve"> </w:t>
      </w:r>
      <w:r w:rsidRPr="00E8269C">
        <w:t>wykonane metodą wykopu otwartego. Całość wykopów będzie zabezpieczona budową</w:t>
      </w:r>
      <w:r w:rsidR="006E0981">
        <w:t xml:space="preserve"> s</w:t>
      </w:r>
      <w:r w:rsidRPr="00E8269C">
        <w:t>zalunkową. Magistrala DN300 zostanie wykonana z rur z żeliwa sferoidalnego albo rur</w:t>
      </w:r>
      <w:r w:rsidR="006E0981">
        <w:t xml:space="preserve"> </w:t>
      </w:r>
      <w:r w:rsidRPr="00E8269C">
        <w:t>polietylenowych PE100-RC, zgodnie z dokumentacją projektową i warunkami technicznymi</w:t>
      </w:r>
      <w:r w:rsidR="00777AED">
        <w:t xml:space="preserve"> </w:t>
      </w:r>
      <w:r w:rsidRPr="00E8269C">
        <w:t>gestora sieci.</w:t>
      </w:r>
      <w:r w:rsidR="003B2801">
        <w:t xml:space="preserve"> </w:t>
      </w:r>
      <w:r w:rsidRPr="00E8269C">
        <w:t>Roboty obejmą wykonanie wykopów,</w:t>
      </w:r>
      <w:r w:rsidR="006E0981">
        <w:t xml:space="preserve"> </w:t>
      </w:r>
      <w:r w:rsidRPr="00E8269C">
        <w:t xml:space="preserve">przygotowanie podłoża, ułożenie </w:t>
      </w:r>
      <w:r w:rsidR="00F40350">
        <w:t xml:space="preserve">                             </w:t>
      </w:r>
      <w:r w:rsidRPr="00E8269C">
        <w:t>i połączenie rur, montaż armatury, hydrantów i komory</w:t>
      </w:r>
      <w:r w:rsidR="006E0981">
        <w:t xml:space="preserve"> </w:t>
      </w:r>
      <w:r w:rsidRPr="00E8269C">
        <w:t>pomiarowej, wykonanie obsypki</w:t>
      </w:r>
      <w:r w:rsidR="00F40350">
        <w:t xml:space="preserve">                            </w:t>
      </w:r>
      <w:r w:rsidRPr="00E8269C">
        <w:t xml:space="preserve"> i zasypki, próbę szczelności, płukanie i dezynfekcję przewodu</w:t>
      </w:r>
      <w:r w:rsidR="003B2801">
        <w:t xml:space="preserve"> </w:t>
      </w:r>
      <w:r w:rsidRPr="00E8269C">
        <w:t>oraz odtworzenie terenu. Połączenia rur PE100-RC będą wykonywane przez zgrzewanie</w:t>
      </w:r>
      <w:r w:rsidR="006E0981">
        <w:t xml:space="preserve"> </w:t>
      </w:r>
      <w:r w:rsidRPr="00E8269C">
        <w:t>doczołowe albo za pomocą kształtek elektrooporowych. Rury z żeliwa sferoidalnego będą</w:t>
      </w:r>
      <w:r w:rsidR="006E0981">
        <w:t xml:space="preserve"> </w:t>
      </w:r>
      <w:r w:rsidRPr="00E8269C">
        <w:t xml:space="preserve">łączone kielichowo lub kołnierzowo. </w:t>
      </w:r>
      <w:r w:rsidR="00F92B39" w:rsidRPr="00E8269C">
        <w:t>Przewidywane zagłębienie osi przewodu wyniesie około 1,95 m dla rur z żeliwa</w:t>
      </w:r>
    </w:p>
    <w:p w14:paraId="0DE801D8" w14:textId="0C93AFDF" w:rsidR="003B2801" w:rsidRDefault="00F92B39" w:rsidP="00F92B39">
      <w:pPr>
        <w:pStyle w:val="NormalnyWeb"/>
        <w:contextualSpacing/>
        <w:jc w:val="both"/>
      </w:pPr>
      <w:r w:rsidRPr="00E8269C">
        <w:t xml:space="preserve">sferoidalnego albo około 2,05 m dla rur PE100-RC. </w:t>
      </w:r>
      <w:r w:rsidR="003A4449" w:rsidRPr="003A4449">
        <w:t xml:space="preserve">Przedsięwzięcie obejmie czasowe zajęcie pasa robót o szerokości około 14 m i długości około 1065 m (powierzchnia około 14 910 m²). W jego obrębie wykonany zostanie wykop o średniej szerokości około 1,20 m, zajmujący około 1 278 m². </w:t>
      </w:r>
      <w:r w:rsidR="003B2801" w:rsidRPr="00E8269C">
        <w:t>Nie przewiduje się odwodnienia wykopów, wycinki drzew</w:t>
      </w:r>
      <w:r w:rsidR="003B2801">
        <w:t xml:space="preserve"> </w:t>
      </w:r>
      <w:r w:rsidR="003B2801" w:rsidRPr="00E8269C">
        <w:t xml:space="preserve">i krzewów, ingerencji </w:t>
      </w:r>
      <w:r w:rsidR="00BE4FFC">
        <w:t xml:space="preserve">               </w:t>
      </w:r>
      <w:r w:rsidR="003B2801" w:rsidRPr="00E8269C">
        <w:t>w cieki, rowy, tereny podmokłe ani grunty leśne.</w:t>
      </w:r>
      <w:r w:rsidR="003B2801">
        <w:t xml:space="preserve"> </w:t>
      </w:r>
      <w:r w:rsidR="003A4449" w:rsidRPr="003A4449">
        <w:t xml:space="preserve">Nie nastąpi trwała zmiana sposobu użytkowania terenu. Czasowemu usunięciu ulegnie wyłącznie roślinność trawiasta w pasie robót, która zostanie odtworzona po zakończeniu prac. </w:t>
      </w:r>
      <w:r w:rsidR="003B2801">
        <w:t>W</w:t>
      </w:r>
      <w:r w:rsidR="003B2801" w:rsidRPr="003A4449">
        <w:t xml:space="preserve">ykopy zostaną zasypane, a teren uporządkowany i odtworzony. </w:t>
      </w:r>
      <w:r w:rsidR="003B2801">
        <w:t>Przedmiotowe przedsięwzięcie s</w:t>
      </w:r>
      <w:r w:rsidR="003B2801" w:rsidRPr="001D497E">
        <w:t>tanowi samodzielny</w:t>
      </w:r>
      <w:r w:rsidR="003B2801">
        <w:t xml:space="preserve"> </w:t>
      </w:r>
      <w:r w:rsidR="003B2801" w:rsidRPr="001D497E">
        <w:t>odcinek magistralnej sieci wodociągowej, łączący istniejącą sieć PE315 z projektowaną</w:t>
      </w:r>
      <w:r w:rsidR="003B2801">
        <w:t xml:space="preserve"> </w:t>
      </w:r>
      <w:r w:rsidR="003B2801" w:rsidRPr="001D497E">
        <w:t>siecią DN300</w:t>
      </w:r>
      <w:r w:rsidR="003B2801">
        <w:t>.</w:t>
      </w:r>
    </w:p>
    <w:p w14:paraId="18DCEAAC" w14:textId="28B24C4E" w:rsidR="003A4449" w:rsidRPr="003A4449" w:rsidRDefault="003B2801" w:rsidP="003B2801">
      <w:pPr>
        <w:pStyle w:val="NormalnyWeb"/>
        <w:ind w:firstLine="708"/>
        <w:contextualSpacing/>
        <w:jc w:val="both"/>
      </w:pPr>
      <w:r w:rsidRPr="003A4449">
        <w:t xml:space="preserve">W ramach tego samego zamierzenia budowlanego przewiduje się również wykonanie odgałęzień wodociągowych DN150. Odgałęzienia te nie są objęte zakresem przedsięwzięcia będącego przedmiotem niniejszego postępowania w sprawie wydania decyzji </w:t>
      </w:r>
      <w:r w:rsidR="00BE4FFC">
        <w:t xml:space="preserve">                                            </w:t>
      </w:r>
      <w:r w:rsidRPr="003A4449">
        <w:t>o środowiskowych uwarunkowaniach.</w:t>
      </w:r>
    </w:p>
    <w:p w14:paraId="6634C85C" w14:textId="32037247" w:rsidR="003A4449" w:rsidRPr="00E8269C" w:rsidRDefault="00E8269C" w:rsidP="00551A85">
      <w:pPr>
        <w:pStyle w:val="NormalnyWeb"/>
        <w:ind w:firstLine="708"/>
        <w:contextualSpacing/>
        <w:jc w:val="both"/>
      </w:pPr>
      <w:r w:rsidRPr="00E8269C">
        <w:t>W czasie realizacji przedsięwzięcia zaplecze budowy zostanie wyposażone</w:t>
      </w:r>
      <w:r w:rsidR="006E0981">
        <w:t xml:space="preserve"> </w:t>
      </w:r>
      <w:r w:rsidRPr="00E8269C">
        <w:t>w przenośne urządzenia sanitarne, opróżniane przez uprawniony podmiot. Stosowane będą</w:t>
      </w:r>
      <w:r w:rsidR="006E0981">
        <w:t xml:space="preserve"> </w:t>
      </w:r>
      <w:r w:rsidRPr="00E8269C">
        <w:t>materiały dopuszczone do stosowania w budownictwie, posiadające aktualne dopuszczenia</w:t>
      </w:r>
      <w:r w:rsidR="006E0981">
        <w:t xml:space="preserve"> </w:t>
      </w:r>
      <w:r w:rsidRPr="00E8269C">
        <w:t>i certyfikaty. Używany będzie sprawny technicznie sprzęt a roboty będą prowadzone w sposób</w:t>
      </w:r>
      <w:r w:rsidR="006E0981">
        <w:t xml:space="preserve"> </w:t>
      </w:r>
      <w:r w:rsidRPr="00E8269C">
        <w:t>ograniczający hałas, emisję spalin i pylenie. Powstające odpady będą segregowane</w:t>
      </w:r>
      <w:r w:rsidR="006E0981">
        <w:t xml:space="preserve"> </w:t>
      </w:r>
      <w:r w:rsidRPr="00E8269C">
        <w:t xml:space="preserve">i przekazywane uprawnionym odbiorcom. </w:t>
      </w:r>
      <w:r w:rsidR="003A4449" w:rsidRPr="003A4449">
        <w:t xml:space="preserve">Szacunkowe zapotrzebowanie na wodę na potrzeby próby szczelności, płukania i dezynfekcji przewodu wyniesie około 150 m³. </w:t>
      </w:r>
      <w:r w:rsidRPr="00E8269C">
        <w:t>Wody z prób szczelności, płukania i dezynfekcji</w:t>
      </w:r>
      <w:r w:rsidR="006E0981">
        <w:t xml:space="preserve"> </w:t>
      </w:r>
      <w:r w:rsidRPr="00E8269C">
        <w:t>przewodu zostaną zagospodarowane zgodnie z warunkami gestora: po uprzedniej</w:t>
      </w:r>
      <w:r w:rsidR="006E0981">
        <w:t xml:space="preserve"> </w:t>
      </w:r>
      <w:r w:rsidRPr="00E8269C">
        <w:t>neutralizacji pozostałości środka dezynfekcyjnego zostaną odprowadzone do kanalizacji</w:t>
      </w:r>
      <w:r w:rsidR="006E0981">
        <w:t xml:space="preserve"> </w:t>
      </w:r>
      <w:r w:rsidRPr="00E8269C">
        <w:t>sanitarnej w uzgodnionym miejscu i ilości, a w przypadku braku takiej możliwości wywożone</w:t>
      </w:r>
      <w:r w:rsidR="006E0981">
        <w:t xml:space="preserve"> </w:t>
      </w:r>
      <w:r w:rsidRPr="00E8269C">
        <w:t>do oczyszczalni ścieków przez uprawniony podmiot bez odprowadzania do gruntu, rowów,</w:t>
      </w:r>
      <w:r w:rsidR="006E0981">
        <w:t xml:space="preserve"> </w:t>
      </w:r>
      <w:r w:rsidRPr="00E8269C">
        <w:t>cieków ani kanalizacji deszczowej. Istniejąca sieć uzbrojenia oraz zieleń będą zabezpieczone</w:t>
      </w:r>
      <w:r w:rsidR="006E0981">
        <w:t xml:space="preserve"> </w:t>
      </w:r>
      <w:r w:rsidRPr="00E8269C">
        <w:t>przed uszkodzeniem.</w:t>
      </w:r>
    </w:p>
    <w:p w14:paraId="0E8612FA" w14:textId="77777777" w:rsidR="00E8269C" w:rsidRPr="00E8269C" w:rsidRDefault="00E8269C" w:rsidP="00E8269C">
      <w:pPr>
        <w:pStyle w:val="NormalnyWeb"/>
        <w:ind w:firstLine="708"/>
        <w:contextualSpacing/>
        <w:jc w:val="both"/>
      </w:pPr>
      <w:r w:rsidRPr="00E8269C">
        <w:t>Jak wynika z karty informacyjnej, przedmiotowe przedsięwzięcie na etapie eksploatacji</w:t>
      </w:r>
    </w:p>
    <w:p w14:paraId="3FAB52D1" w14:textId="3D0051F9" w:rsidR="00E8269C" w:rsidRPr="00E8269C" w:rsidRDefault="00E8269C" w:rsidP="006E0981">
      <w:pPr>
        <w:pStyle w:val="NormalnyWeb"/>
        <w:contextualSpacing/>
        <w:jc w:val="both"/>
      </w:pPr>
      <w:r w:rsidRPr="00E8269C">
        <w:t>nie będzie w sposób ponadnormatywny oddziaływać na środowisko w zakresie emisji hałasu</w:t>
      </w:r>
      <w:r w:rsidR="001D497E">
        <w:t xml:space="preserve"> </w:t>
      </w:r>
      <w:r w:rsidRPr="00E8269C">
        <w:t>w stosunku do terenów chronionych akustycznie i emisji zanieczyszczeń do powietrza.</w:t>
      </w:r>
    </w:p>
    <w:p w14:paraId="2D71CB39" w14:textId="0C01054D" w:rsidR="00E8269C" w:rsidRPr="00E8269C" w:rsidRDefault="00E8269C" w:rsidP="001D497E">
      <w:pPr>
        <w:pStyle w:val="NormalnyWeb"/>
        <w:ind w:firstLine="709"/>
        <w:contextualSpacing/>
        <w:jc w:val="both"/>
      </w:pPr>
      <w:r w:rsidRPr="00E8269C">
        <w:t>Planowane do realizacji przedsięwzięcie pozostanie bez wpływu na krajobraz (będzie</w:t>
      </w:r>
      <w:r w:rsidR="006E0981">
        <w:t xml:space="preserve"> </w:t>
      </w:r>
      <w:r w:rsidRPr="00E8269C">
        <w:t>to instalacja podziemna). W wyniku eksploatacji przedsięwzięcia emisja gazów cieplarnianych</w:t>
      </w:r>
    </w:p>
    <w:p w14:paraId="13B70CE4" w14:textId="7BDEFDA6" w:rsidR="008A3C02" w:rsidRDefault="00E8269C" w:rsidP="00112043">
      <w:pPr>
        <w:pStyle w:val="NormalnyWeb"/>
        <w:contextualSpacing/>
        <w:jc w:val="both"/>
      </w:pPr>
      <w:r w:rsidRPr="00E8269C">
        <w:t>pozostanie na dotychczasowym poziomie, tym samym inwestycja nie przyczyni się do zmian</w:t>
      </w:r>
      <w:r w:rsidR="001D497E">
        <w:t xml:space="preserve"> </w:t>
      </w:r>
      <w:r w:rsidRPr="00E8269C">
        <w:t>klimatu.</w:t>
      </w:r>
    </w:p>
    <w:p w14:paraId="237856A0" w14:textId="5838251E" w:rsidR="000B5DB1" w:rsidRPr="000B5DB1" w:rsidRDefault="000B5DB1" w:rsidP="002C38B7">
      <w:pPr>
        <w:pStyle w:val="NormalnyWeb"/>
        <w:ind w:firstLine="708"/>
        <w:contextualSpacing/>
        <w:jc w:val="both"/>
      </w:pPr>
      <w:r w:rsidRPr="000B5DB1">
        <w:t>Ustosunkowując się do zapisów zawartych art. 63 ust. 1 pkt 1 ustawy z dnia</w:t>
      </w:r>
      <w:r w:rsidR="00112043">
        <w:t xml:space="preserve"> </w:t>
      </w:r>
      <w:r w:rsidR="000330E6">
        <w:t xml:space="preserve">                                   </w:t>
      </w:r>
      <w:r w:rsidRPr="000B5DB1">
        <w:t>3 października 2008 r. o udostępnianiu informacji o środowisku i jego ochronie, udziale</w:t>
      </w:r>
      <w:r w:rsidR="00112043">
        <w:t xml:space="preserve"> </w:t>
      </w:r>
      <w:r w:rsidRPr="000B5DB1">
        <w:t>społeczeństwa w ochronie środowiska oraz o ocenach oddziaływania na środowisko</w:t>
      </w:r>
      <w:r w:rsidR="00112043">
        <w:t xml:space="preserve"> </w:t>
      </w:r>
      <w:r w:rsidRPr="000B5DB1">
        <w:t>(Dz. U.</w:t>
      </w:r>
      <w:r w:rsidR="000330E6">
        <w:t xml:space="preserve">                                            </w:t>
      </w:r>
      <w:r w:rsidRPr="000B5DB1">
        <w:t xml:space="preserve"> z 2026 r., poz. 670 t.j.) ustalono, co następuje:</w:t>
      </w:r>
    </w:p>
    <w:p w14:paraId="77A264A9" w14:textId="194CED0B" w:rsidR="000B5DB1" w:rsidRPr="000B5DB1" w:rsidRDefault="00112043" w:rsidP="002830CF">
      <w:pPr>
        <w:pStyle w:val="NormalnyWeb"/>
        <w:ind w:firstLine="284"/>
        <w:contextualSpacing/>
        <w:jc w:val="both"/>
      </w:pPr>
      <w:r>
        <w:t>-</w:t>
      </w:r>
      <w:r w:rsidR="000B5DB1" w:rsidRPr="000B5DB1">
        <w:t xml:space="preserve"> ze względu na planowany zakres prac przedsięwzięcie nie spowoduje kumulacji</w:t>
      </w:r>
      <w:r>
        <w:t xml:space="preserve"> </w:t>
      </w:r>
      <w:r w:rsidR="000B5DB1" w:rsidRPr="000B5DB1">
        <w:t>oddziaływań z istniejącymi przedsięwzięciami znajdującymi się na obszarze, na który</w:t>
      </w:r>
      <w:r>
        <w:t xml:space="preserve"> </w:t>
      </w:r>
      <w:r w:rsidR="000B5DB1" w:rsidRPr="000B5DB1">
        <w:t>będzie oddziaływać przedsięwzięcie,</w:t>
      </w:r>
    </w:p>
    <w:p w14:paraId="1BB079F4" w14:textId="2DA2613F" w:rsidR="00D85AC1" w:rsidRPr="00F92B39" w:rsidRDefault="00112043" w:rsidP="002830CF">
      <w:pPr>
        <w:pStyle w:val="NormalnyWeb"/>
        <w:ind w:firstLine="284"/>
        <w:contextualSpacing/>
        <w:jc w:val="both"/>
      </w:pPr>
      <w:r>
        <w:lastRenderedPageBreak/>
        <w:t>-</w:t>
      </w:r>
      <w:r w:rsidR="000B5DB1" w:rsidRPr="000B5DB1">
        <w:t xml:space="preserve"> </w:t>
      </w:r>
      <w:r w:rsidR="006E0981">
        <w:t xml:space="preserve">  </w:t>
      </w:r>
      <w:r w:rsidR="000B5DB1" w:rsidRPr="000B5DB1">
        <w:t>w trakcie realizacji przedsięwzięcia będą wykorzystywane zasoby na</w:t>
      </w:r>
      <w:r w:rsidR="000B5DB1" w:rsidRPr="00F92B39">
        <w:t>turalne</w:t>
      </w:r>
      <w:r w:rsidR="002C38B7" w:rsidRPr="00F92B39">
        <w:t xml:space="preserve"> tj.</w:t>
      </w:r>
      <w:r w:rsidR="000B5DB1" w:rsidRPr="00F92B39">
        <w:t>: woda,</w:t>
      </w:r>
      <w:r w:rsidR="000330E6" w:rsidRPr="00F92B39">
        <w:t xml:space="preserve"> </w:t>
      </w:r>
    </w:p>
    <w:p w14:paraId="19B520E4" w14:textId="684F3F53" w:rsidR="000B5DB1" w:rsidRPr="00F92B39" w:rsidRDefault="00112043" w:rsidP="002830CF">
      <w:pPr>
        <w:pStyle w:val="NormalnyWeb"/>
        <w:ind w:firstLine="284"/>
        <w:contextualSpacing/>
        <w:jc w:val="both"/>
      </w:pPr>
      <w:r w:rsidRPr="00F92B39">
        <w:t>-</w:t>
      </w:r>
      <w:r w:rsidR="000B5DB1" w:rsidRPr="00F92B39">
        <w:t xml:space="preserve"> przedmiotowe przedsięwzięcie przy uwzględnieniu używanych substancji</w:t>
      </w:r>
      <w:r w:rsidR="000330E6" w:rsidRPr="00F92B39">
        <w:t xml:space="preserve">                                  </w:t>
      </w:r>
      <w:r w:rsidR="000B5DB1" w:rsidRPr="00F92B39">
        <w:t xml:space="preserve"> i stosowanych</w:t>
      </w:r>
      <w:r w:rsidRPr="00F92B39">
        <w:t xml:space="preserve"> </w:t>
      </w:r>
      <w:r w:rsidR="000B5DB1" w:rsidRPr="00F92B39">
        <w:t>technologii nie stwarza ryzyka wystąpienia poważnej awarii – przedsięwzięcie nie zalicza</w:t>
      </w:r>
      <w:r w:rsidRPr="00F92B39">
        <w:t xml:space="preserve"> </w:t>
      </w:r>
      <w:r w:rsidR="000B5DB1" w:rsidRPr="00F92B39">
        <w:t>się do zakładów stwarzających zagrożenie wystąpienia poważnych awarii, o których</w:t>
      </w:r>
    </w:p>
    <w:p w14:paraId="3336B002" w14:textId="56CE4101" w:rsidR="0049576F" w:rsidRPr="00F92B39" w:rsidRDefault="000B5DB1" w:rsidP="002C38B7">
      <w:pPr>
        <w:pStyle w:val="NormalnyWeb"/>
        <w:contextualSpacing/>
        <w:jc w:val="both"/>
      </w:pPr>
      <w:r w:rsidRPr="00F92B39">
        <w:t>mowa w rozporządzeniu Ministra Gospodarki z dnia 29 stycznia 2016 r. w sprawie</w:t>
      </w:r>
      <w:r w:rsidR="00112043" w:rsidRPr="00F92B39">
        <w:t xml:space="preserve"> </w:t>
      </w:r>
      <w:r w:rsidRPr="00F92B39">
        <w:t>rodzajów i ilości substancji niebezpiecznych, których znajdowanie się w zakładzie</w:t>
      </w:r>
      <w:r w:rsidR="00112043" w:rsidRPr="00F92B39">
        <w:t xml:space="preserve"> </w:t>
      </w:r>
      <w:r w:rsidRPr="00F92B39">
        <w:t>decyduje o zaliczeniu go do zakładu o zwiększonym ryzyku albo zakładu o dużym ryzyku</w:t>
      </w:r>
      <w:r w:rsidR="00112043" w:rsidRPr="00F92B39">
        <w:t xml:space="preserve"> </w:t>
      </w:r>
      <w:r w:rsidRPr="00F92B39">
        <w:t>wystąpienia poważnej awarii przemysłowej (Dz. U. z 2016 r., poz. 138)</w:t>
      </w:r>
      <w:r w:rsidR="006E0981" w:rsidRPr="00F92B39">
        <w:t>.</w:t>
      </w:r>
    </w:p>
    <w:p w14:paraId="6AAF2ED7" w14:textId="42EC86FF" w:rsidR="0049576F" w:rsidRPr="00F92B39" w:rsidRDefault="00B64A7D" w:rsidP="006E0981">
      <w:pPr>
        <w:pStyle w:val="NormalnyWeb"/>
        <w:ind w:firstLine="708"/>
        <w:contextualSpacing/>
        <w:jc w:val="both"/>
      </w:pPr>
      <w:r w:rsidRPr="00F92B39">
        <w:t xml:space="preserve">Biorąc pod uwagę </w:t>
      </w:r>
      <w:r w:rsidR="000B5DB1" w:rsidRPr="00F92B39">
        <w:t>wymaga</w:t>
      </w:r>
      <w:r w:rsidRPr="00F92B39">
        <w:t>nia</w:t>
      </w:r>
      <w:r w:rsidR="000B5DB1" w:rsidRPr="00F92B39">
        <w:t xml:space="preserve"> zawart</w:t>
      </w:r>
      <w:r w:rsidRPr="00F92B39">
        <w:t>e</w:t>
      </w:r>
      <w:r w:rsidR="000B5DB1" w:rsidRPr="00F92B39">
        <w:t xml:space="preserve"> w art. 63</w:t>
      </w:r>
      <w:r w:rsidR="00112043" w:rsidRPr="00F92B39">
        <w:t xml:space="preserve"> </w:t>
      </w:r>
      <w:r w:rsidR="000B5DB1" w:rsidRPr="00F92B39">
        <w:t xml:space="preserve">ust. 1 pkt 2 i 3 ww. ustawy </w:t>
      </w:r>
      <w:r w:rsidRPr="00F92B39">
        <w:t>stwierdzono</w:t>
      </w:r>
      <w:r w:rsidR="000B5DB1" w:rsidRPr="00F92B39">
        <w:t>, że realizacja wnioskowanego przedsięwzięcia nie</w:t>
      </w:r>
      <w:r w:rsidR="00112043" w:rsidRPr="00F92B39">
        <w:t xml:space="preserve"> </w:t>
      </w:r>
      <w:r w:rsidR="000B5DB1" w:rsidRPr="00F92B39">
        <w:t>stanowi zagrożenia dla środowiska, w tym również przy: istniejącym użytkowaniu terenu,</w:t>
      </w:r>
      <w:r w:rsidR="00112043" w:rsidRPr="00F92B39">
        <w:t xml:space="preserve">  </w:t>
      </w:r>
      <w:r w:rsidR="000B5DB1" w:rsidRPr="00F92B39">
        <w:t>zdolności samooczyszczania się środowiska</w:t>
      </w:r>
      <w:r w:rsidRPr="00F92B39">
        <w:t xml:space="preserve">                  </w:t>
      </w:r>
      <w:r w:rsidR="000B5DB1" w:rsidRPr="00F92B39">
        <w:t xml:space="preserve"> i odnawiania się zasobów naturalnych, walorów</w:t>
      </w:r>
      <w:r w:rsidR="00112043" w:rsidRPr="00F92B39">
        <w:t xml:space="preserve"> </w:t>
      </w:r>
      <w:r w:rsidR="000B5DB1" w:rsidRPr="00F92B39">
        <w:t>przyrodniczych i krajobrazowych. Wnioskowane przedsięwzięcie nie jest zlokalizowane na</w:t>
      </w:r>
      <w:r w:rsidR="00112043" w:rsidRPr="00F92B39">
        <w:t xml:space="preserve"> </w:t>
      </w:r>
      <w:r w:rsidR="000B5DB1" w:rsidRPr="00F92B39">
        <w:t>obszarach wodno–błotnych, na obszarach przylegających do jezior i obszarach wybrzeży, na</w:t>
      </w:r>
      <w:r w:rsidR="00112043" w:rsidRPr="00F92B39">
        <w:t xml:space="preserve"> </w:t>
      </w:r>
      <w:r w:rsidR="000B5DB1" w:rsidRPr="00F92B39">
        <w:t xml:space="preserve">obszarach górskich, w tym </w:t>
      </w:r>
      <w:r w:rsidR="00015F62" w:rsidRPr="00F92B39">
        <w:t xml:space="preserve">                       </w:t>
      </w:r>
      <w:r w:rsidR="000B5DB1" w:rsidRPr="00F92B39">
        <w:t>w strefie ochronnej ujęć wód i obszarach ochronnych zbiorników</w:t>
      </w:r>
      <w:r w:rsidRPr="00F92B39">
        <w:t xml:space="preserve"> </w:t>
      </w:r>
      <w:r w:rsidR="000B5DB1" w:rsidRPr="00F92B39">
        <w:t>wód śródlądowych. Przedsięwzięcie nie będzie również realizowane na obszarach, na</w:t>
      </w:r>
      <w:r w:rsidR="00112043" w:rsidRPr="00F92B39">
        <w:t xml:space="preserve"> </w:t>
      </w:r>
      <w:r w:rsidR="000B5DB1" w:rsidRPr="00F92B39">
        <w:t>których standardy jakości środowiska zostały przekroczone, na obszarach o krajobrazie</w:t>
      </w:r>
      <w:r w:rsidR="00112043" w:rsidRPr="00F92B39">
        <w:t xml:space="preserve"> </w:t>
      </w:r>
      <w:r w:rsidR="000B5DB1" w:rsidRPr="00F92B39">
        <w:t>mającym znaczenie historyczne, kulturowe lub archeologiczne</w:t>
      </w:r>
      <w:r w:rsidR="000B3839" w:rsidRPr="00F92B39">
        <w:t xml:space="preserve">, </w:t>
      </w:r>
      <w:r w:rsidR="000B5DB1" w:rsidRPr="00F92B39">
        <w:t>na obszarach ochrony</w:t>
      </w:r>
      <w:r w:rsidR="00112043" w:rsidRPr="00F92B39">
        <w:t xml:space="preserve"> </w:t>
      </w:r>
      <w:r w:rsidR="000B5DB1" w:rsidRPr="00F92B39">
        <w:t>uzdrowiskowej</w:t>
      </w:r>
      <w:r w:rsidR="000B3839" w:rsidRPr="00F92B39">
        <w:t xml:space="preserve"> oraz poza granicami udokumentowanych głównych zbiorników wód podziemnych (GZWP). </w:t>
      </w:r>
    </w:p>
    <w:p w14:paraId="15E477DC" w14:textId="2D1A72B4" w:rsidR="000B5DB1" w:rsidRPr="00F92B39" w:rsidRDefault="000B5DB1" w:rsidP="00C42DA2">
      <w:pPr>
        <w:pStyle w:val="NormalnyWeb"/>
        <w:spacing w:before="0" w:beforeAutospacing="0" w:after="0"/>
        <w:ind w:firstLine="709"/>
        <w:contextualSpacing/>
        <w:jc w:val="both"/>
      </w:pPr>
      <w:r w:rsidRPr="00F92B39">
        <w:t>Teren inwestycji znajduje się poza obszarem korytarzy ekologicznych. W związku</w:t>
      </w:r>
      <w:r w:rsidR="00112043" w:rsidRPr="00F92B39">
        <w:t xml:space="preserve"> </w:t>
      </w:r>
      <w:r w:rsidR="00307BCC" w:rsidRPr="00F92B39">
        <w:t xml:space="preserve">                  </w:t>
      </w:r>
      <w:r w:rsidR="00112043" w:rsidRPr="00F92B39">
        <w:t xml:space="preserve">z </w:t>
      </w:r>
      <w:r w:rsidRPr="00F92B39">
        <w:t xml:space="preserve"> realizacją przedsięwzięcia nie dojdzie do zaburzenia ciągłości korytarzy ekologicznych.</w:t>
      </w:r>
      <w:r w:rsidR="00112043" w:rsidRPr="00F92B39">
        <w:t xml:space="preserve"> </w:t>
      </w:r>
      <w:r w:rsidRPr="00F92B39">
        <w:t>Przedsięwzięcie nie będzie tworzyło nowych barier ekologicznych oraz nie zaburzy</w:t>
      </w:r>
      <w:r w:rsidR="00112043" w:rsidRPr="00F92B39">
        <w:t xml:space="preserve"> </w:t>
      </w:r>
      <w:r w:rsidRPr="00F92B39">
        <w:t>podstawowej funkcji korytarzy ekologicznych, korytarze ekologiczne nadal będą pełniły</w:t>
      </w:r>
      <w:r w:rsidR="00112043" w:rsidRPr="00F92B39">
        <w:t xml:space="preserve"> </w:t>
      </w:r>
      <w:r w:rsidRPr="00F92B39">
        <w:t>funkcję łączników między obszarami węzłowymi. Poszczególne elementy układó</w:t>
      </w:r>
      <w:r w:rsidR="00112043" w:rsidRPr="00F92B39">
        <w:t xml:space="preserve">w </w:t>
      </w:r>
      <w:r w:rsidRPr="00F92B39">
        <w:t>ekologicznych nie zostaną w sposób istotny zmodyfikowane.</w:t>
      </w:r>
    </w:p>
    <w:bookmarkEnd w:id="1"/>
    <w:bookmarkEnd w:id="2"/>
    <w:p w14:paraId="75221061" w14:textId="77777777" w:rsidR="004502E9" w:rsidRPr="00F92B39" w:rsidRDefault="00C772D3" w:rsidP="00F92B39">
      <w:pPr>
        <w:spacing w:after="0" w:line="240" w:lineRule="auto"/>
        <w:ind w:firstLine="709"/>
        <w:contextualSpacing/>
        <w:jc w:val="both"/>
        <w:rPr>
          <w:rFonts w:ascii="Times New Roman" w:hAnsi="Times New Roman" w:cs="Times New Roman"/>
          <w:color w:val="000000"/>
          <w:sz w:val="24"/>
          <w:szCs w:val="24"/>
        </w:rPr>
      </w:pPr>
      <w:r w:rsidRPr="00F92B39">
        <w:rPr>
          <w:rFonts w:ascii="Times New Roman" w:hAnsi="Times New Roman" w:cs="Times New Roman"/>
          <w:sz w:val="24"/>
          <w:szCs w:val="24"/>
        </w:rPr>
        <w:t xml:space="preserve">Przedmiotowe zamierzenie zgodnie z Rozporządzeniem Ministra Infrastruktury z dnia 02 grudnia 2022 r. w sprawie Planu gospodarowania wodami na obszarze dorzecza Niemna </w:t>
      </w:r>
      <w:r w:rsidR="0060079E" w:rsidRPr="00F92B39">
        <w:rPr>
          <w:rFonts w:ascii="Times New Roman" w:hAnsi="Times New Roman" w:cs="Times New Roman"/>
          <w:sz w:val="24"/>
          <w:szCs w:val="24"/>
        </w:rPr>
        <w:t xml:space="preserve">             </w:t>
      </w:r>
      <w:r w:rsidRPr="00F92B39">
        <w:rPr>
          <w:rFonts w:ascii="Times New Roman" w:hAnsi="Times New Roman" w:cs="Times New Roman"/>
          <w:sz w:val="24"/>
          <w:szCs w:val="24"/>
        </w:rPr>
        <w:t xml:space="preserve">(II aktualizacja PGW) zlokalizowane jest na obszarze dorzecza Niemna, w zlewni jednolitej części </w:t>
      </w:r>
      <w:r w:rsidRPr="00F92B39">
        <w:rPr>
          <w:rFonts w:ascii="Times New Roman" w:hAnsi="Times New Roman" w:cs="Times New Roman"/>
          <w:color w:val="000000"/>
          <w:sz w:val="24"/>
          <w:szCs w:val="24"/>
        </w:rPr>
        <w:t xml:space="preserve">wód podziemnych (JCWPd) o kodzie PLGW800022. Celem środowiskowym dla ww. JCWPd jest osiągnięcie dobrego stanu chemicznego oraz dobrego stanu ilościowego. Dla ww. JCWPd stan chemiczny i stan ilościowy określono jako dobry, a ryzyko nieosiągnięcia celu środowiskowego jako niezagrożone. </w:t>
      </w:r>
    </w:p>
    <w:p w14:paraId="110A397E" w14:textId="5E36CD27" w:rsidR="00F92B39" w:rsidRPr="00F92B39" w:rsidRDefault="004502E9" w:rsidP="00F92B39">
      <w:pPr>
        <w:spacing w:after="0" w:line="240" w:lineRule="auto"/>
        <w:ind w:firstLine="709"/>
        <w:contextualSpacing/>
        <w:jc w:val="both"/>
        <w:rPr>
          <w:rFonts w:ascii="Times New Roman" w:hAnsi="Times New Roman" w:cs="Times New Roman"/>
          <w:color w:val="000000"/>
          <w:sz w:val="24"/>
          <w:szCs w:val="24"/>
        </w:rPr>
      </w:pPr>
      <w:r w:rsidRPr="00F92B39">
        <w:rPr>
          <w:rFonts w:ascii="Times New Roman" w:hAnsi="Times New Roman" w:cs="Times New Roman"/>
          <w:color w:val="000000"/>
          <w:sz w:val="24"/>
          <w:szCs w:val="24"/>
        </w:rPr>
        <w:t xml:space="preserve">W odniesieniu do lokalizacji przedsięwzięcia względem jednolitych części wód powierzchniowych (JCWP) ustalono, że teren przedsięwzięcia znajduje się w zasięgu zlewni: </w:t>
      </w:r>
    </w:p>
    <w:p w14:paraId="504C4467" w14:textId="1BD9D86A" w:rsidR="00F92B39" w:rsidRPr="00F92B39" w:rsidRDefault="00F92B39" w:rsidP="00F92B39">
      <w:pPr>
        <w:numPr>
          <w:ilvl w:val="0"/>
          <w:numId w:val="13"/>
        </w:numPr>
        <w:autoSpaceDE w:val="0"/>
        <w:autoSpaceDN w:val="0"/>
        <w:adjustRightInd w:val="0"/>
        <w:spacing w:after="10" w:line="240" w:lineRule="auto"/>
        <w:jc w:val="both"/>
        <w:rPr>
          <w:rFonts w:ascii="Times New Roman" w:hAnsi="Times New Roman" w:cs="Times New Roman"/>
          <w:color w:val="000000"/>
          <w:kern w:val="0"/>
          <w:sz w:val="24"/>
          <w:szCs w:val="24"/>
        </w:rPr>
      </w:pPr>
      <w:r w:rsidRPr="001764E4">
        <w:rPr>
          <w:rFonts w:ascii="Times New Roman" w:hAnsi="Times New Roman" w:cs="Times New Roman"/>
          <w:color w:val="000000"/>
          <w:kern w:val="0"/>
          <w:sz w:val="24"/>
          <w:szCs w:val="24"/>
        </w:rPr>
        <w:t xml:space="preserve">- JCWP rzecznej </w:t>
      </w:r>
      <w:r w:rsidRPr="001764E4">
        <w:rPr>
          <w:rFonts w:ascii="Times New Roman" w:hAnsi="Times New Roman" w:cs="Times New Roman"/>
          <w:i/>
          <w:iCs/>
          <w:color w:val="000000"/>
          <w:kern w:val="0"/>
          <w:sz w:val="24"/>
          <w:szCs w:val="24"/>
        </w:rPr>
        <w:t xml:space="preserve">Czarna Hańcza do jez. Wigry </w:t>
      </w:r>
      <w:r w:rsidRPr="001764E4">
        <w:rPr>
          <w:rFonts w:ascii="Times New Roman" w:hAnsi="Times New Roman" w:cs="Times New Roman"/>
          <w:color w:val="000000"/>
          <w:kern w:val="0"/>
          <w:sz w:val="24"/>
          <w:szCs w:val="24"/>
        </w:rPr>
        <w:t>o kodzie RW8000096439</w:t>
      </w:r>
      <w:r w:rsidRPr="00F92B39">
        <w:rPr>
          <w:rFonts w:ascii="Times New Roman" w:hAnsi="Times New Roman" w:cs="Times New Roman"/>
          <w:color w:val="000000"/>
          <w:kern w:val="0"/>
          <w:sz w:val="24"/>
          <w:szCs w:val="24"/>
        </w:rPr>
        <w:t xml:space="preserve">, wyznaczonej jako naturalna część wód, której stan wód (ogólny) oceniono jako zły, zagrożonej ryzykiem nieosiągnięcia celów środowiskowych. Cele środowiskowe dla JCWP RW8000096439 to osiągnięcie dobrego stanu ekologicznego; zapewnienie drożności cieku według wymagań gatunków chronionych; zapewnienie drożności cieku dla migracji gatunków o znaczeniu gospodarczym na odcinku cieku głównego </w:t>
      </w:r>
      <w:r w:rsidRPr="00F92B39">
        <w:rPr>
          <w:rFonts w:ascii="Times New Roman" w:hAnsi="Times New Roman" w:cs="Times New Roman"/>
          <w:i/>
          <w:iCs/>
          <w:color w:val="000000"/>
          <w:kern w:val="0"/>
          <w:sz w:val="24"/>
          <w:szCs w:val="24"/>
        </w:rPr>
        <w:t xml:space="preserve">Czarna Hańcza </w:t>
      </w:r>
      <w:r w:rsidRPr="00F92B39">
        <w:rPr>
          <w:rFonts w:ascii="Times New Roman" w:hAnsi="Times New Roman" w:cs="Times New Roman"/>
          <w:color w:val="000000"/>
          <w:kern w:val="0"/>
          <w:sz w:val="24"/>
          <w:szCs w:val="24"/>
        </w:rPr>
        <w:t xml:space="preserve">w obrębie JCWP (dla węgorza europejskiego), natomiast w zakresie stanu chemicznego: dla złagodzonych wskaźników [związki tributylocyny(w)] poniżej stanu dobrego, dla pozostałych wskaźników - stan dobry. Dla JCWP RW8000096439 ustanowiono odstępstwo z art. 4 ust. 4 Ramowej Dyrektywy Wodnej polegające na odroczeniu terminu osiągnięcia celów środowiskowych oraz odstępstwo z art. 4 ust. 5 Ramowej Dyrektywy Wodnej w zakresie ustalenia mniej rygorystycznego celu środowiskowego dla wskaźników – związki tributylocyny (występowanie w wodzie). </w:t>
      </w:r>
    </w:p>
    <w:p w14:paraId="18E91503" w14:textId="0EBC3CA2" w:rsidR="00F92B39" w:rsidRPr="00F92B39" w:rsidRDefault="00F92B39" w:rsidP="00F92B39">
      <w:pPr>
        <w:numPr>
          <w:ilvl w:val="0"/>
          <w:numId w:val="13"/>
        </w:numPr>
        <w:autoSpaceDE w:val="0"/>
        <w:autoSpaceDN w:val="0"/>
        <w:adjustRightInd w:val="0"/>
        <w:spacing w:after="0" w:line="240" w:lineRule="auto"/>
        <w:jc w:val="both"/>
        <w:rPr>
          <w:rFonts w:ascii="Times New Roman" w:hAnsi="Times New Roman" w:cs="Times New Roman"/>
          <w:color w:val="000000"/>
          <w:kern w:val="0"/>
          <w:sz w:val="24"/>
          <w:szCs w:val="24"/>
        </w:rPr>
      </w:pPr>
      <w:r w:rsidRPr="001764E4">
        <w:rPr>
          <w:rFonts w:ascii="Times New Roman" w:hAnsi="Times New Roman" w:cs="Times New Roman"/>
          <w:color w:val="000000"/>
          <w:kern w:val="0"/>
          <w:sz w:val="24"/>
          <w:szCs w:val="24"/>
        </w:rPr>
        <w:t xml:space="preserve">- JCWP rzecznej o kodzie RW80000964349 </w:t>
      </w:r>
      <w:r w:rsidRPr="001764E4">
        <w:rPr>
          <w:rFonts w:ascii="Times New Roman" w:hAnsi="Times New Roman" w:cs="Times New Roman"/>
          <w:i/>
          <w:iCs/>
          <w:color w:val="000000"/>
          <w:kern w:val="0"/>
          <w:sz w:val="24"/>
          <w:szCs w:val="24"/>
        </w:rPr>
        <w:t>Pietranka do jez. Wigry</w:t>
      </w:r>
      <w:r w:rsidRPr="00F92B39">
        <w:rPr>
          <w:rFonts w:ascii="Times New Roman" w:hAnsi="Times New Roman" w:cs="Times New Roman"/>
          <w:b/>
          <w:bCs/>
          <w:i/>
          <w:iCs/>
          <w:color w:val="000000"/>
          <w:kern w:val="0"/>
          <w:sz w:val="24"/>
          <w:szCs w:val="24"/>
        </w:rPr>
        <w:t xml:space="preserve"> </w:t>
      </w:r>
      <w:r w:rsidRPr="00F92B39">
        <w:rPr>
          <w:rFonts w:ascii="Times New Roman" w:hAnsi="Times New Roman" w:cs="Times New Roman"/>
          <w:color w:val="000000"/>
          <w:kern w:val="0"/>
          <w:sz w:val="24"/>
          <w:szCs w:val="24"/>
        </w:rPr>
        <w:t xml:space="preserve">wyznaczonej jako naturalna część wód, której stan wód (ogólny) został oceniony jako zły (dobry stan ekologiczny, stan chemiczny poniżej dobrego), zagrożonej ryzykiem nieosiągnięcia celów środowiskowych. Wskazane dla JCWP RW80000964349 cele środowiskowe to dobry stan ekologiczny; </w:t>
      </w:r>
      <w:r w:rsidRPr="00F92B39">
        <w:rPr>
          <w:rFonts w:ascii="Times New Roman" w:hAnsi="Times New Roman" w:cs="Times New Roman"/>
          <w:color w:val="000000"/>
          <w:kern w:val="0"/>
          <w:sz w:val="24"/>
          <w:szCs w:val="24"/>
        </w:rPr>
        <w:lastRenderedPageBreak/>
        <w:t xml:space="preserve">zapewnienie drożności cieku dla migracji ichtiofauny o ile jest monitorowany wskaźnik diadromiczny D; zapewnienie drożności cieku według wymagań gatunków chronionych, natomiast w zakresie stanu chemicznego: dla złagodzonych wskaźników [związki tributylocyny(w)] poniżej stanu dobrego, dla pozostałych wskaźników - stan dobry. Dla JCWP RW80000964349 ustanowiono odstępstwo z art. 4 ust. 4 Ramowej Dyrektywy Wodnej polegające na odroczeniu terminu osiągnięcia celów środowiskowych do 2027r. oraz odstępstwo z art. 4 ust. 5 Ramowej Dyrektywy Wodnej w zakresie ustalenia mniej rygorystycznego celu środowiskowego dla wskaźników – związki tributylocyny (występowanie w wodzie). </w:t>
      </w:r>
    </w:p>
    <w:p w14:paraId="3E1703E0" w14:textId="1F14A7BF" w:rsidR="0088379C" w:rsidRPr="00D306DD" w:rsidRDefault="004502E9" w:rsidP="00F92B39">
      <w:pPr>
        <w:spacing w:after="0" w:line="240" w:lineRule="auto"/>
        <w:ind w:firstLine="709"/>
        <w:contextualSpacing/>
        <w:jc w:val="both"/>
        <w:rPr>
          <w:rFonts w:ascii="Times New Roman" w:hAnsi="Times New Roman" w:cs="Times New Roman"/>
          <w:color w:val="000000"/>
          <w:sz w:val="24"/>
          <w:szCs w:val="24"/>
        </w:rPr>
      </w:pPr>
      <w:r w:rsidRPr="004502E9">
        <w:rPr>
          <w:rFonts w:ascii="Times New Roman" w:hAnsi="Times New Roman" w:cs="Times New Roman"/>
          <w:color w:val="000000"/>
          <w:sz w:val="24"/>
          <w:szCs w:val="24"/>
        </w:rPr>
        <w:t>Zgodnie z danymi IIaPGW, ww. JCWP nie są przeznaczone do poboru wody na potrzeby zaopatrzenia ludności w wodę przeznaczoną do spożycia przez ludzi oraz nie są przeznaczone do celów rekreacyjnych, w ty</w:t>
      </w:r>
      <w:r w:rsidR="007F6B5E">
        <w:rPr>
          <w:rFonts w:ascii="Times New Roman" w:hAnsi="Times New Roman" w:cs="Times New Roman"/>
          <w:color w:val="000000"/>
          <w:sz w:val="24"/>
          <w:szCs w:val="24"/>
        </w:rPr>
        <w:t xml:space="preserve">m kapieliskowych. </w:t>
      </w:r>
      <w:r w:rsidR="002764C5" w:rsidRPr="002764C5">
        <w:rPr>
          <w:rFonts w:ascii="Times New Roman" w:hAnsi="Times New Roman" w:cs="Times New Roman"/>
          <w:color w:val="000000"/>
          <w:sz w:val="24"/>
          <w:szCs w:val="24"/>
        </w:rPr>
        <w:t>Zlewnie JCWP stanowią obszary wrażliwy na eutrofizację wywołaną zanieczyszczeniami pochodzącymi ze źródeł komunalnych. W obrębie zlewni JCWP RW8000096439 występują obszary przeznaczone do ochrony gatunków zwierząt wodnych o znaczeniu gospodarczym. Na obszarze zlewni ww. JCWP znajdują się obszary przeznaczone do ochrony siedlisk lub gatunków, dla których utrzymanie lub poprawa stanu wód jest</w:t>
      </w:r>
      <w:r w:rsidR="002764C5">
        <w:rPr>
          <w:rFonts w:ascii="Times New Roman" w:hAnsi="Times New Roman" w:cs="Times New Roman"/>
          <w:color w:val="000000"/>
          <w:sz w:val="24"/>
          <w:szCs w:val="24"/>
        </w:rPr>
        <w:t xml:space="preserve">  ważnym czynnikiem w ich ochronie – omawiane przedsięwzięcie realizowane będzie poza </w:t>
      </w:r>
      <w:r w:rsidR="008238C4">
        <w:rPr>
          <w:rFonts w:ascii="Times New Roman" w:hAnsi="Times New Roman" w:cs="Times New Roman"/>
          <w:color w:val="000000"/>
          <w:sz w:val="24"/>
          <w:szCs w:val="24"/>
        </w:rPr>
        <w:t>ich granicami.</w:t>
      </w:r>
    </w:p>
    <w:p w14:paraId="5A7B0FBB" w14:textId="30779778" w:rsidR="00082985" w:rsidRDefault="001764E4" w:rsidP="00064C66">
      <w:pPr>
        <w:spacing w:after="0" w:line="240" w:lineRule="auto"/>
        <w:ind w:firstLine="708"/>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 p</w:t>
      </w:r>
      <w:r w:rsidR="00082985" w:rsidRPr="00AB2955">
        <w:rPr>
          <w:rFonts w:ascii="Times New Roman" w:eastAsia="Times New Roman" w:hAnsi="Times New Roman" w:cs="Times New Roman"/>
          <w:sz w:val="24"/>
          <w:szCs w:val="24"/>
          <w:lang w:eastAsia="pl-PL"/>
        </w:rPr>
        <w:t>rzeanalizowan</w:t>
      </w:r>
      <w:r>
        <w:rPr>
          <w:rFonts w:ascii="Times New Roman" w:eastAsia="Times New Roman" w:hAnsi="Times New Roman" w:cs="Times New Roman"/>
          <w:sz w:val="24"/>
          <w:szCs w:val="24"/>
          <w:lang w:eastAsia="pl-PL"/>
        </w:rPr>
        <w:t>iu</w:t>
      </w:r>
      <w:r w:rsidR="00082985" w:rsidRPr="00AB2955">
        <w:rPr>
          <w:rFonts w:ascii="Times New Roman" w:eastAsia="Times New Roman" w:hAnsi="Times New Roman" w:cs="Times New Roman"/>
          <w:sz w:val="24"/>
          <w:szCs w:val="24"/>
          <w:lang w:eastAsia="pl-PL"/>
        </w:rPr>
        <w:t xml:space="preserve"> zasięg</w:t>
      </w:r>
      <w:r>
        <w:rPr>
          <w:rFonts w:ascii="Times New Roman" w:eastAsia="Times New Roman" w:hAnsi="Times New Roman" w:cs="Times New Roman"/>
          <w:sz w:val="24"/>
          <w:szCs w:val="24"/>
          <w:lang w:eastAsia="pl-PL"/>
        </w:rPr>
        <w:t>u</w:t>
      </w:r>
      <w:r w:rsidR="00082985" w:rsidRPr="00AB2955">
        <w:rPr>
          <w:rFonts w:ascii="Times New Roman" w:eastAsia="Times New Roman" w:hAnsi="Times New Roman" w:cs="Times New Roman"/>
          <w:sz w:val="24"/>
          <w:szCs w:val="24"/>
          <w:lang w:eastAsia="pl-PL"/>
        </w:rPr>
        <w:t>, wielkoś</w:t>
      </w:r>
      <w:r>
        <w:rPr>
          <w:rFonts w:ascii="Times New Roman" w:eastAsia="Times New Roman" w:hAnsi="Times New Roman" w:cs="Times New Roman"/>
          <w:sz w:val="24"/>
          <w:szCs w:val="24"/>
          <w:lang w:eastAsia="pl-PL"/>
        </w:rPr>
        <w:t>ci</w:t>
      </w:r>
      <w:r w:rsidR="00082985">
        <w:rPr>
          <w:rFonts w:ascii="Times New Roman" w:eastAsia="Times New Roman" w:hAnsi="Times New Roman" w:cs="Times New Roman"/>
          <w:sz w:val="24"/>
          <w:szCs w:val="24"/>
          <w:lang w:eastAsia="pl-PL"/>
        </w:rPr>
        <w:t xml:space="preserve"> </w:t>
      </w:r>
      <w:r w:rsidR="00082985" w:rsidRPr="00AB2955">
        <w:rPr>
          <w:rFonts w:ascii="Times New Roman" w:eastAsia="Times New Roman" w:hAnsi="Times New Roman" w:cs="Times New Roman"/>
          <w:sz w:val="24"/>
          <w:szCs w:val="24"/>
          <w:lang w:eastAsia="pl-PL"/>
        </w:rPr>
        <w:t>i złożonoś</w:t>
      </w:r>
      <w:r>
        <w:rPr>
          <w:rFonts w:ascii="Times New Roman" w:eastAsia="Times New Roman" w:hAnsi="Times New Roman" w:cs="Times New Roman"/>
          <w:sz w:val="24"/>
          <w:szCs w:val="24"/>
          <w:lang w:eastAsia="pl-PL"/>
        </w:rPr>
        <w:t>ci</w:t>
      </w:r>
      <w:r w:rsidR="00082985" w:rsidRPr="00AB2955">
        <w:rPr>
          <w:rFonts w:ascii="Times New Roman" w:eastAsia="Times New Roman" w:hAnsi="Times New Roman" w:cs="Times New Roman"/>
          <w:sz w:val="24"/>
          <w:szCs w:val="24"/>
          <w:lang w:eastAsia="pl-PL"/>
        </w:rPr>
        <w:t xml:space="preserve"> oddziaływania przedsięwzięcia, jego prawdopodobieństw</w:t>
      </w:r>
      <w:r>
        <w:rPr>
          <w:rFonts w:ascii="Times New Roman" w:eastAsia="Times New Roman" w:hAnsi="Times New Roman" w:cs="Times New Roman"/>
          <w:sz w:val="24"/>
          <w:szCs w:val="24"/>
          <w:lang w:eastAsia="pl-PL"/>
        </w:rPr>
        <w:t>a</w:t>
      </w:r>
      <w:r w:rsidR="00082985" w:rsidRPr="00AB2955">
        <w:rPr>
          <w:rFonts w:ascii="Times New Roman" w:eastAsia="Times New Roman" w:hAnsi="Times New Roman" w:cs="Times New Roman"/>
          <w:sz w:val="24"/>
          <w:szCs w:val="24"/>
          <w:lang w:eastAsia="pl-PL"/>
        </w:rPr>
        <w:t>, czas</w:t>
      </w:r>
      <w:r>
        <w:rPr>
          <w:rFonts w:ascii="Times New Roman" w:eastAsia="Times New Roman" w:hAnsi="Times New Roman" w:cs="Times New Roman"/>
          <w:sz w:val="24"/>
          <w:szCs w:val="24"/>
          <w:lang w:eastAsia="pl-PL"/>
        </w:rPr>
        <w:t>u</w:t>
      </w:r>
      <w:r w:rsidR="00082985" w:rsidRPr="00AB2955">
        <w:rPr>
          <w:rFonts w:ascii="Times New Roman" w:eastAsia="Times New Roman" w:hAnsi="Times New Roman" w:cs="Times New Roman"/>
          <w:sz w:val="24"/>
          <w:szCs w:val="24"/>
          <w:lang w:eastAsia="pl-PL"/>
        </w:rPr>
        <w:t xml:space="preserve"> trwania, częstotliwoś</w:t>
      </w:r>
      <w:r>
        <w:rPr>
          <w:rFonts w:ascii="Times New Roman" w:eastAsia="Times New Roman" w:hAnsi="Times New Roman" w:cs="Times New Roman"/>
          <w:sz w:val="24"/>
          <w:szCs w:val="24"/>
          <w:lang w:eastAsia="pl-PL"/>
        </w:rPr>
        <w:t>ci</w:t>
      </w:r>
      <w:r w:rsidR="00082985" w:rsidRPr="00AB2955">
        <w:rPr>
          <w:rFonts w:ascii="Times New Roman" w:eastAsia="Times New Roman" w:hAnsi="Times New Roman" w:cs="Times New Roman"/>
          <w:sz w:val="24"/>
          <w:szCs w:val="24"/>
          <w:lang w:eastAsia="pl-PL"/>
        </w:rPr>
        <w:t xml:space="preserve"> i odwracalnoś</w:t>
      </w:r>
      <w:r>
        <w:rPr>
          <w:rFonts w:ascii="Times New Roman" w:eastAsia="Times New Roman" w:hAnsi="Times New Roman" w:cs="Times New Roman"/>
          <w:sz w:val="24"/>
          <w:szCs w:val="24"/>
          <w:lang w:eastAsia="pl-PL"/>
        </w:rPr>
        <w:t>ci</w:t>
      </w:r>
      <w:r w:rsidR="00082985" w:rsidRPr="00AB2955">
        <w:rPr>
          <w:rFonts w:ascii="Times New Roman" w:eastAsia="Times New Roman" w:hAnsi="Times New Roman" w:cs="Times New Roman"/>
          <w:sz w:val="24"/>
          <w:szCs w:val="24"/>
          <w:lang w:eastAsia="pl-PL"/>
        </w:rPr>
        <w:t xml:space="preserve"> ustalono, że realizacja przedmiotowego przedsięwzięcia nie będzie stanowiła znacznej uciążliwości i nie spowoduje przekroczenia dopuszczalnych norm środowiska poza teren, do którego Inwestor posiada tytuł prawny. Wnioskowane przedsięwzięcie nie będzie powodować kumulacji oddziaływań z innymi przedsięwzięciami. W wyniku eksploatacji przedsięwzięcia nie istnieje ryzyko wystąpienia katastrofy naturalnej i budowlanej. Oddziaływanie planowanego zamierzenia inwestycyjnego będzie miało zasięg lokalny (brak transgranicznego oddziaływania). </w:t>
      </w:r>
    </w:p>
    <w:p w14:paraId="18D4595C" w14:textId="09BBE73A" w:rsidR="00421765" w:rsidRPr="00421765" w:rsidRDefault="00421765" w:rsidP="00064C66">
      <w:pPr>
        <w:spacing w:after="0" w:line="240" w:lineRule="auto"/>
        <w:ind w:firstLine="709"/>
        <w:contextualSpacing/>
        <w:jc w:val="both"/>
        <w:rPr>
          <w:rFonts w:ascii="Times New Roman" w:hAnsi="Times New Roman" w:cs="Times New Roman"/>
          <w:sz w:val="24"/>
          <w:szCs w:val="24"/>
        </w:rPr>
      </w:pPr>
      <w:r w:rsidRPr="000D0974">
        <w:rPr>
          <w:rFonts w:ascii="Times New Roman" w:hAnsi="Times New Roman" w:cs="Times New Roman"/>
          <w:sz w:val="24"/>
          <w:szCs w:val="24"/>
        </w:rPr>
        <w:t>Biorąc pod uwagę specyfikę przedsięwzięcia, jego lokalizację, ocenia się, że realizacja nie będzie kolidować z realizacją celów środowiskowych dla ww. jednolitych części wód powierzchniowych oraz jednolitych części wód podziemnych. Nie będzie również negatywnie oddziaływać na pozostałe obszary i elementy środowiska przyrodniczego, w tym obszary szczególnie wrażliwe na zanieczyszczenie wód.</w:t>
      </w:r>
    </w:p>
    <w:p w14:paraId="44597FE3" w14:textId="7F7FF716" w:rsidR="009B66A3" w:rsidRDefault="009B66A3" w:rsidP="00064C66">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ab/>
        <w:t xml:space="preserve">Na podstawie art. 10 Kpa, </w:t>
      </w:r>
      <w:r w:rsidR="000364B4" w:rsidRPr="009B66A3">
        <w:rPr>
          <w:rFonts w:ascii="Times New Roman" w:hAnsi="Times New Roman" w:cs="Times New Roman"/>
          <w:sz w:val="24"/>
          <w:szCs w:val="24"/>
        </w:rPr>
        <w:t xml:space="preserve">dnia </w:t>
      </w:r>
      <w:r w:rsidR="004C178D">
        <w:rPr>
          <w:rFonts w:ascii="Times New Roman" w:hAnsi="Times New Roman" w:cs="Times New Roman"/>
          <w:sz w:val="24"/>
          <w:szCs w:val="24"/>
        </w:rPr>
        <w:t>1</w:t>
      </w:r>
      <w:r w:rsidR="00771D49">
        <w:rPr>
          <w:rFonts w:ascii="Times New Roman" w:hAnsi="Times New Roman" w:cs="Times New Roman"/>
          <w:sz w:val="24"/>
          <w:szCs w:val="24"/>
        </w:rPr>
        <w:t xml:space="preserve"> września</w:t>
      </w:r>
      <w:r w:rsidR="000364B4" w:rsidRPr="00C50B4A">
        <w:rPr>
          <w:rFonts w:ascii="Times New Roman" w:hAnsi="Times New Roman" w:cs="Times New Roman"/>
          <w:color w:val="000000" w:themeColor="text1"/>
          <w:sz w:val="24"/>
          <w:szCs w:val="24"/>
        </w:rPr>
        <w:t xml:space="preserve"> 202</w:t>
      </w:r>
      <w:r w:rsidR="000364B4">
        <w:rPr>
          <w:rFonts w:ascii="Times New Roman" w:hAnsi="Times New Roman" w:cs="Times New Roman"/>
          <w:color w:val="000000" w:themeColor="text1"/>
          <w:sz w:val="24"/>
          <w:szCs w:val="24"/>
        </w:rPr>
        <w:t>6</w:t>
      </w:r>
      <w:r w:rsidR="000364B4" w:rsidRPr="00C50B4A">
        <w:rPr>
          <w:rFonts w:ascii="Times New Roman" w:hAnsi="Times New Roman" w:cs="Times New Roman"/>
          <w:color w:val="000000" w:themeColor="text1"/>
          <w:sz w:val="24"/>
          <w:szCs w:val="24"/>
        </w:rPr>
        <w:t xml:space="preserve"> </w:t>
      </w:r>
      <w:r w:rsidR="000364B4" w:rsidRPr="009B66A3">
        <w:rPr>
          <w:rFonts w:ascii="Times New Roman" w:hAnsi="Times New Roman" w:cs="Times New Roman"/>
          <w:sz w:val="24"/>
          <w:szCs w:val="24"/>
        </w:rPr>
        <w:t>r.</w:t>
      </w:r>
      <w:r w:rsidR="000364B4">
        <w:rPr>
          <w:rFonts w:ascii="Times New Roman" w:hAnsi="Times New Roman" w:cs="Times New Roman"/>
          <w:sz w:val="24"/>
          <w:szCs w:val="24"/>
        </w:rPr>
        <w:t xml:space="preserve"> </w:t>
      </w:r>
      <w:r w:rsidR="0091202E">
        <w:rPr>
          <w:rFonts w:ascii="Times New Roman" w:hAnsi="Times New Roman" w:cs="Times New Roman"/>
          <w:sz w:val="24"/>
          <w:szCs w:val="24"/>
        </w:rPr>
        <w:t xml:space="preserve">tut. </w:t>
      </w:r>
      <w:r w:rsidR="007001DA">
        <w:rPr>
          <w:rFonts w:ascii="Times New Roman" w:hAnsi="Times New Roman" w:cs="Times New Roman"/>
          <w:sz w:val="24"/>
          <w:szCs w:val="24"/>
        </w:rPr>
        <w:t xml:space="preserve">Organ </w:t>
      </w:r>
      <w:r w:rsidR="004C178D">
        <w:rPr>
          <w:rFonts w:ascii="Times New Roman" w:hAnsi="Times New Roman" w:cs="Times New Roman"/>
          <w:sz w:val="24"/>
          <w:szCs w:val="24"/>
        </w:rPr>
        <w:t xml:space="preserve">obwieszczeniem </w:t>
      </w:r>
      <w:r w:rsidRPr="009B66A3">
        <w:rPr>
          <w:rFonts w:ascii="Times New Roman" w:hAnsi="Times New Roman" w:cs="Times New Roman"/>
          <w:sz w:val="24"/>
          <w:szCs w:val="24"/>
        </w:rPr>
        <w:t>poinformowa</w:t>
      </w:r>
      <w:r w:rsidR="007001DA">
        <w:rPr>
          <w:rFonts w:ascii="Times New Roman" w:hAnsi="Times New Roman" w:cs="Times New Roman"/>
          <w:sz w:val="24"/>
          <w:szCs w:val="24"/>
        </w:rPr>
        <w:t>ł</w:t>
      </w:r>
      <w:r w:rsidRPr="009B66A3">
        <w:rPr>
          <w:rFonts w:ascii="Times New Roman" w:hAnsi="Times New Roman" w:cs="Times New Roman"/>
          <w:sz w:val="24"/>
          <w:szCs w:val="24"/>
        </w:rPr>
        <w:t xml:space="preserve"> strony o skompletowaniu akt sprawy, z którymi strony postępowania mogły zapoznać się oraz zgłosić ewentualne uwagi i wnioski w przedmiocie zamierzonego przedsięwzięcia.</w:t>
      </w:r>
      <w:r w:rsidR="007001DA">
        <w:rPr>
          <w:rFonts w:ascii="Times New Roman" w:hAnsi="Times New Roman" w:cs="Times New Roman"/>
          <w:sz w:val="24"/>
          <w:szCs w:val="24"/>
        </w:rPr>
        <w:t xml:space="preserve"> </w:t>
      </w:r>
      <w:r w:rsidRPr="009B66A3">
        <w:rPr>
          <w:rFonts w:ascii="Times New Roman" w:hAnsi="Times New Roman" w:cs="Times New Roman"/>
          <w:sz w:val="24"/>
          <w:szCs w:val="24"/>
        </w:rPr>
        <w:t xml:space="preserve">W wyznaczonym terminie strony nie wniosły uwag i wniosków </w:t>
      </w:r>
      <w:r w:rsidR="0091202E">
        <w:rPr>
          <w:rFonts w:ascii="Times New Roman" w:hAnsi="Times New Roman" w:cs="Times New Roman"/>
          <w:sz w:val="24"/>
          <w:szCs w:val="24"/>
        </w:rPr>
        <w:t xml:space="preserve">                                          </w:t>
      </w:r>
      <w:r w:rsidRPr="009B66A3">
        <w:rPr>
          <w:rFonts w:ascii="Times New Roman" w:hAnsi="Times New Roman" w:cs="Times New Roman"/>
          <w:sz w:val="24"/>
          <w:szCs w:val="24"/>
        </w:rPr>
        <w:t>w przedmiotowej sprawie,</w:t>
      </w:r>
      <w:r w:rsidR="005A65A9">
        <w:rPr>
          <w:rFonts w:ascii="Times New Roman" w:hAnsi="Times New Roman" w:cs="Times New Roman"/>
          <w:sz w:val="24"/>
          <w:szCs w:val="24"/>
        </w:rPr>
        <w:t xml:space="preserve"> </w:t>
      </w:r>
      <w:r w:rsidRPr="009B66A3">
        <w:rPr>
          <w:rFonts w:ascii="Times New Roman" w:hAnsi="Times New Roman" w:cs="Times New Roman"/>
          <w:sz w:val="24"/>
          <w:szCs w:val="24"/>
        </w:rPr>
        <w:t>w związku z powyższym rozstrzygnięcie sprawy nastąpiło w oparciu o materiał dowodowy znajdujący się w aktach sprawy.</w:t>
      </w:r>
    </w:p>
    <w:p w14:paraId="73896929" w14:textId="3D9A10AA" w:rsidR="00F03D9F" w:rsidRDefault="000D0974" w:rsidP="00064C66">
      <w:pPr>
        <w:spacing w:after="0" w:line="240" w:lineRule="auto"/>
        <w:contextualSpacing/>
        <w:jc w:val="both"/>
        <w:rPr>
          <w:rFonts w:ascii="Times New Roman" w:hAnsi="Times New Roman" w:cs="Times New Roman"/>
          <w:sz w:val="24"/>
          <w:szCs w:val="24"/>
        </w:rPr>
      </w:pPr>
      <w:r w:rsidRPr="000D0974">
        <w:rPr>
          <w:rFonts w:ascii="Times New Roman" w:hAnsi="Times New Roman" w:cs="Times New Roman"/>
          <w:sz w:val="24"/>
          <w:szCs w:val="24"/>
        </w:rPr>
        <w:tab/>
        <w:t>Biorąc pod uwagę charakter przedsięwzięcia, jego położenie oraz możliwe oddziaływanie Organ podzielił stanowiska Państwowego Powiatowego Inspektora Sanitarnego w Suwałkach, Regionalnego Dyrektora Ochrony Środowiska w Białymstoku oraz Dyrektora Zarządu Zlewni w Augustowie Państwowe Gospodarstwo Wodne Wody Polskie, że przedsięwzięcie nie będzie miało znaczącego oddziaływania na środowisko i mieszkańców</w:t>
      </w:r>
      <w:r w:rsidR="003D39BA">
        <w:rPr>
          <w:rFonts w:ascii="Times New Roman" w:hAnsi="Times New Roman" w:cs="Times New Roman"/>
          <w:sz w:val="24"/>
          <w:szCs w:val="24"/>
        </w:rPr>
        <w:t xml:space="preserve">                                    </w:t>
      </w:r>
      <w:r w:rsidRPr="000D0974">
        <w:rPr>
          <w:rFonts w:ascii="Times New Roman" w:hAnsi="Times New Roman" w:cs="Times New Roman"/>
          <w:sz w:val="24"/>
          <w:szCs w:val="24"/>
        </w:rPr>
        <w:t xml:space="preserve"> i również stwierdził brak potrzeby przeprowadzenia oceny oddziaływania na środowisko. </w:t>
      </w:r>
    </w:p>
    <w:p w14:paraId="4B18C5FD" w14:textId="77777777" w:rsidR="000D0974" w:rsidRPr="000D0974" w:rsidRDefault="000D0974" w:rsidP="000D0974">
      <w:pPr>
        <w:spacing w:after="0" w:line="240" w:lineRule="auto"/>
        <w:contextualSpacing/>
        <w:jc w:val="both"/>
        <w:rPr>
          <w:rFonts w:ascii="Times New Roman" w:hAnsi="Times New Roman" w:cs="Times New Roman"/>
          <w:sz w:val="24"/>
          <w:szCs w:val="24"/>
        </w:rPr>
      </w:pPr>
      <w:r w:rsidRPr="000D0974">
        <w:rPr>
          <w:rFonts w:ascii="Times New Roman" w:hAnsi="Times New Roman" w:cs="Times New Roman"/>
          <w:sz w:val="24"/>
          <w:szCs w:val="24"/>
        </w:rPr>
        <w:tab/>
        <w:t>Dane o niniejszym postanowieniu zostaną włączone do publicznie dostępnego wykazu danych o dokumentach zawierających informację o środowisku i jego ochronie.</w:t>
      </w:r>
    </w:p>
    <w:p w14:paraId="5C6D290F" w14:textId="77777777" w:rsidR="009B66A3" w:rsidRPr="009B66A3" w:rsidRDefault="009B66A3" w:rsidP="009B66A3">
      <w:pPr>
        <w:spacing w:after="0" w:line="240" w:lineRule="auto"/>
        <w:contextualSpacing/>
        <w:jc w:val="both"/>
        <w:rPr>
          <w:rFonts w:ascii="Times New Roman" w:hAnsi="Times New Roman" w:cs="Times New Roman"/>
          <w:sz w:val="24"/>
          <w:szCs w:val="24"/>
        </w:rPr>
      </w:pPr>
    </w:p>
    <w:p w14:paraId="62CD1ECE" w14:textId="77777777" w:rsidR="009B66A3" w:rsidRPr="009B66A3" w:rsidRDefault="009B66A3" w:rsidP="005A65A9">
      <w:pPr>
        <w:spacing w:after="0" w:line="240" w:lineRule="auto"/>
        <w:contextualSpacing/>
        <w:jc w:val="center"/>
        <w:rPr>
          <w:rFonts w:ascii="Times New Roman" w:hAnsi="Times New Roman" w:cs="Times New Roman"/>
          <w:sz w:val="24"/>
          <w:szCs w:val="24"/>
        </w:rPr>
      </w:pPr>
      <w:r w:rsidRPr="009B66A3">
        <w:rPr>
          <w:rFonts w:ascii="Times New Roman" w:hAnsi="Times New Roman" w:cs="Times New Roman"/>
          <w:b/>
          <w:bCs/>
          <w:sz w:val="24"/>
          <w:szCs w:val="24"/>
        </w:rPr>
        <w:t>Pouczenie</w:t>
      </w:r>
    </w:p>
    <w:p w14:paraId="7223B66D" w14:textId="7B86153B" w:rsidR="009B66A3" w:rsidRP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 xml:space="preserve">1. Decyzję o środowiskowych uwarunkowaniach dołącza się do wniosku o wydanie decyzji,       o których mowa w art. 72 ust. 1 oraz zgłoszenia, o którym mowa w ust. 1a ustawy </w:t>
      </w:r>
      <w:r w:rsidR="005A65A9">
        <w:rPr>
          <w:rFonts w:ascii="Times New Roman" w:hAnsi="Times New Roman" w:cs="Times New Roman"/>
          <w:sz w:val="24"/>
          <w:szCs w:val="24"/>
        </w:rPr>
        <w:t>o</w:t>
      </w:r>
      <w:r w:rsidRPr="009B66A3">
        <w:rPr>
          <w:rFonts w:ascii="Times New Roman" w:hAnsi="Times New Roman" w:cs="Times New Roman"/>
          <w:sz w:val="24"/>
          <w:szCs w:val="24"/>
        </w:rPr>
        <w:t xml:space="preserve"> udostępnieniu informacji o środowisku i jego ochronie, udziale społeczeństwa w ochronie </w:t>
      </w:r>
      <w:r w:rsidRPr="009B66A3">
        <w:rPr>
          <w:rFonts w:ascii="Times New Roman" w:hAnsi="Times New Roman" w:cs="Times New Roman"/>
          <w:sz w:val="24"/>
          <w:szCs w:val="24"/>
        </w:rPr>
        <w:lastRenderedPageBreak/>
        <w:t>środowiska oraz o ocenach oddziaływania na środowisko. Złożenie wniosku lub dokonanie zgłoszenia następuje w terminie 6 lat od dnia, w którym decyzja o środowiskowych uwarunkowaniach stała się ostateczna, z zastrzeżeniem ust. 4 i 4b.</w:t>
      </w:r>
    </w:p>
    <w:p w14:paraId="5F1A5B86" w14:textId="77777777" w:rsidR="009B66A3" w:rsidRDefault="009B66A3" w:rsidP="009B66A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2. Złożenie wniosku lub dokonanie zgłoszenia może nastąpić w terminie 10 lat od dnia,                    w którym decyzja o środowiskowych uwarunkowaniach stała się ostateczna, o ile strona, która złożyła wniosek o wydanie decyzji o środowiskowych uwarunkowaniach, lub podmiot, na który została przeniesiona ta decyzja, otrzymali, przed upływem terminu, o którym mowa w ust. 3 ustawy ooś, od organu, który wydał decyzję o środowiskowych uwarunkowaniach, stanowisko, że realizacja planowanego przedsięwzięcia przebiega etapowo oraz że aktualne są warunki realizacji przedsięwzięcia określone w decyzji o środowiskowych uwarunkowaniach lub postanowieniu, o którym mowa w art. 90 ust. 1, jeżeli było wydane. Zajęcie stanowiska następuje w drodze postanowienia uwzględniającego informacje na temat stanu środowiska                     i możliwości realizacji warunków wynikających z decyzji o środowiskowych uwarunkowaniach.</w:t>
      </w:r>
    </w:p>
    <w:p w14:paraId="1135FB20" w14:textId="05253ED1" w:rsidR="009B66A3" w:rsidRPr="009B66A3" w:rsidRDefault="003B423A"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00CE6E73">
        <w:rPr>
          <w:rFonts w:ascii="Times New Roman" w:hAnsi="Times New Roman" w:cs="Times New Roman"/>
          <w:sz w:val="24"/>
          <w:szCs w:val="24"/>
        </w:rPr>
        <w:t xml:space="preserve"> </w:t>
      </w:r>
      <w:r w:rsidR="009B66A3" w:rsidRPr="009B66A3">
        <w:rPr>
          <w:rFonts w:ascii="Times New Roman" w:hAnsi="Times New Roman" w:cs="Times New Roman"/>
          <w:sz w:val="24"/>
          <w:szCs w:val="24"/>
        </w:rPr>
        <w:t>Od wydanej decyzji służy odwołanie do Samorządowego Kolegium Odwoławczego</w:t>
      </w:r>
      <w:r w:rsidR="009B66A3" w:rsidRPr="009B66A3">
        <w:rPr>
          <w:rFonts w:ascii="Times New Roman" w:hAnsi="Times New Roman" w:cs="Times New Roman"/>
          <w:sz w:val="24"/>
          <w:szCs w:val="24"/>
        </w:rPr>
        <w:br/>
        <w:t>w Suwałkach, za pośrednictwem Prezydenta Miasta Suwałk, w terminie 14 dni od daty jej doręczenia.</w:t>
      </w:r>
    </w:p>
    <w:p w14:paraId="5EEFAD20" w14:textId="00E4890F" w:rsidR="009B66A3" w:rsidRPr="009B66A3" w:rsidRDefault="00CE6E73"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w:t>
      </w:r>
      <w:r w:rsidR="009B66A3" w:rsidRPr="009B66A3">
        <w:rPr>
          <w:rFonts w:ascii="Times New Roman" w:hAnsi="Times New Roman" w:cs="Times New Roman"/>
          <w:sz w:val="24"/>
          <w:szCs w:val="24"/>
        </w:rPr>
        <w:t>. W trakcie biegu terminu do wniesienia odwołania strona może zrzec się prawa do wniesienia odwołania wobec organu administracji publicznej, który wydał decyzję.</w:t>
      </w:r>
    </w:p>
    <w:p w14:paraId="2BD18ECD" w14:textId="4810F3F2" w:rsidR="009B66A3" w:rsidRPr="009B66A3" w:rsidRDefault="00CE6E73" w:rsidP="009B66A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5</w:t>
      </w:r>
      <w:r w:rsidR="009B66A3" w:rsidRPr="009B66A3">
        <w:rPr>
          <w:rFonts w:ascii="Times New Roman" w:hAnsi="Times New Roman" w:cs="Times New Roman"/>
          <w:sz w:val="24"/>
          <w:szCs w:val="24"/>
        </w:rPr>
        <w:t>. Jeżeli niniejsza decyzja została wydana z naruszeniem przepisów postępowania,</w:t>
      </w:r>
      <w:r w:rsidR="009B66A3" w:rsidRPr="009B66A3">
        <w:rPr>
          <w:rFonts w:ascii="Times New Roman" w:hAnsi="Times New Roman" w:cs="Times New Roman"/>
          <w:sz w:val="24"/>
          <w:szCs w:val="24"/>
        </w:rPr>
        <w:br/>
        <w:t>a konieczny do wyjaśnienia zakres sprawy ma istotny wpływ na jej rozstrzygnięcie, na zgodny wniosek wszystkich stron zawarty w odwołaniu, organ odwoławczy przeprowadza postępowanie wyjaśniające w zakresie niezbędnym do rozstrzygnięcia sprawy. Organ odwoławczy przeprowadza postępowanie wyjaśniające także wówczas, gdy jedna ze stron zawarła w odwołaniu wniosek o przeprowadzenie przez organ odwoławczy postępowania wyjaśniającego w zakresie niezbędnym do rozstrzygnięcia sprawy, a pozostałe strony wyraziły na to zgodę w terminie czternastu dni od dnia doręczenia im zawiadomienia  o wniesieniu odwołania, zawierającego wniosek o przeprowadzenie przez organ odwoławczy postępowania wyjaśniającego w zakresie niezbędnym do rozstrzygnięcia sprawy.</w:t>
      </w:r>
    </w:p>
    <w:p w14:paraId="2B99D402" w14:textId="6BF5B455" w:rsidR="00973929" w:rsidRDefault="009B66A3" w:rsidP="002C5BE3">
      <w:pPr>
        <w:spacing w:after="0" w:line="240" w:lineRule="auto"/>
        <w:contextualSpacing/>
        <w:jc w:val="both"/>
        <w:rPr>
          <w:rFonts w:ascii="Times New Roman" w:hAnsi="Times New Roman" w:cs="Times New Roman"/>
          <w:sz w:val="24"/>
          <w:szCs w:val="24"/>
        </w:rPr>
      </w:pPr>
      <w:r w:rsidRPr="009B66A3">
        <w:rPr>
          <w:rFonts w:ascii="Times New Roman" w:hAnsi="Times New Roman" w:cs="Times New Roman"/>
          <w:sz w:val="24"/>
          <w:szCs w:val="24"/>
        </w:rPr>
        <w:t>Załącznik Nr 1 Charakterystyka przedsięwzięcia</w:t>
      </w:r>
    </w:p>
    <w:p w14:paraId="4CD74801" w14:textId="77777777" w:rsidR="007D4651" w:rsidRPr="007D4651" w:rsidRDefault="007D4651" w:rsidP="007D4651">
      <w:pPr>
        <w:spacing w:after="0" w:line="240" w:lineRule="auto"/>
        <w:ind w:left="4254" w:firstLine="709"/>
        <w:contextualSpacing/>
        <w:jc w:val="both"/>
        <w:rPr>
          <w:rFonts w:ascii="Times New Roman" w:hAnsi="Times New Roman" w:cs="Times New Roman"/>
          <w:iCs/>
          <w:sz w:val="20"/>
          <w:szCs w:val="20"/>
        </w:rPr>
      </w:pPr>
      <w:r w:rsidRPr="007D4651">
        <w:rPr>
          <w:rFonts w:ascii="Times New Roman" w:hAnsi="Times New Roman" w:cs="Times New Roman"/>
          <w:iCs/>
          <w:sz w:val="20"/>
          <w:szCs w:val="20"/>
        </w:rPr>
        <w:t>Z up. Prezydenta Miasta Suwałk</w:t>
      </w:r>
    </w:p>
    <w:p w14:paraId="79F22461" w14:textId="32F3320B" w:rsidR="007D4651" w:rsidRPr="007D4651" w:rsidRDefault="007D4651" w:rsidP="007D4651">
      <w:pPr>
        <w:spacing w:after="0" w:line="240" w:lineRule="auto"/>
        <w:contextualSpacing/>
        <w:jc w:val="both"/>
        <w:rPr>
          <w:rFonts w:ascii="Times New Roman" w:hAnsi="Times New Roman" w:cs="Times New Roman"/>
          <w:iCs/>
          <w:sz w:val="20"/>
          <w:szCs w:val="20"/>
        </w:rPr>
      </w:pPr>
      <w:r w:rsidRPr="007D4651">
        <w:rPr>
          <w:rFonts w:ascii="Times New Roman" w:hAnsi="Times New Roman" w:cs="Times New Roman"/>
          <w:iCs/>
          <w:sz w:val="20"/>
          <w:szCs w:val="20"/>
        </w:rPr>
        <w:tab/>
      </w:r>
      <w:r w:rsidRPr="007D4651">
        <w:rPr>
          <w:rFonts w:ascii="Times New Roman" w:hAnsi="Times New Roman" w:cs="Times New Roman"/>
          <w:iCs/>
          <w:sz w:val="20"/>
          <w:szCs w:val="20"/>
        </w:rPr>
        <w:tab/>
      </w:r>
      <w:r w:rsidRPr="007D4651">
        <w:rPr>
          <w:rFonts w:ascii="Times New Roman" w:hAnsi="Times New Roman" w:cs="Times New Roman"/>
          <w:iCs/>
          <w:sz w:val="20"/>
          <w:szCs w:val="20"/>
        </w:rPr>
        <w:tab/>
      </w:r>
      <w:r w:rsidRPr="007D4651">
        <w:rPr>
          <w:rFonts w:ascii="Times New Roman" w:hAnsi="Times New Roman" w:cs="Times New Roman"/>
          <w:iCs/>
          <w:sz w:val="20"/>
          <w:szCs w:val="20"/>
        </w:rPr>
        <w:tab/>
      </w:r>
      <w:r w:rsidRPr="007D4651">
        <w:rPr>
          <w:rFonts w:ascii="Times New Roman" w:hAnsi="Times New Roman" w:cs="Times New Roman"/>
          <w:iCs/>
          <w:sz w:val="20"/>
          <w:szCs w:val="20"/>
        </w:rPr>
        <w:tab/>
      </w:r>
      <w:r>
        <w:rPr>
          <w:rFonts w:ascii="Times New Roman" w:hAnsi="Times New Roman" w:cs="Times New Roman"/>
          <w:iCs/>
          <w:sz w:val="20"/>
          <w:szCs w:val="20"/>
        </w:rPr>
        <w:tab/>
      </w:r>
      <w:r>
        <w:rPr>
          <w:rFonts w:ascii="Times New Roman" w:hAnsi="Times New Roman" w:cs="Times New Roman"/>
          <w:iCs/>
          <w:sz w:val="20"/>
          <w:szCs w:val="20"/>
        </w:rPr>
        <w:tab/>
      </w:r>
      <w:r w:rsidRPr="007D4651">
        <w:rPr>
          <w:rFonts w:ascii="Times New Roman" w:hAnsi="Times New Roman" w:cs="Times New Roman"/>
          <w:iCs/>
          <w:sz w:val="20"/>
          <w:szCs w:val="20"/>
        </w:rPr>
        <w:t>Maja Murawko-Januć</w:t>
      </w:r>
    </w:p>
    <w:p w14:paraId="596A8B28" w14:textId="77777777" w:rsidR="007D4651" w:rsidRPr="007D4651" w:rsidRDefault="007D4651" w:rsidP="007D4651">
      <w:pPr>
        <w:spacing w:after="0" w:line="240" w:lineRule="auto"/>
        <w:ind w:left="4254" w:firstLine="709"/>
        <w:contextualSpacing/>
        <w:jc w:val="both"/>
        <w:rPr>
          <w:rFonts w:ascii="Times New Roman" w:hAnsi="Times New Roman" w:cs="Times New Roman"/>
          <w:iCs/>
          <w:sz w:val="20"/>
          <w:szCs w:val="20"/>
        </w:rPr>
      </w:pPr>
      <w:r w:rsidRPr="007D4651">
        <w:rPr>
          <w:rFonts w:ascii="Times New Roman" w:hAnsi="Times New Roman" w:cs="Times New Roman"/>
          <w:iCs/>
          <w:sz w:val="20"/>
          <w:szCs w:val="20"/>
        </w:rPr>
        <w:t xml:space="preserve">Naczelnik Wydziału Gospodarki Komunalnej </w:t>
      </w:r>
    </w:p>
    <w:p w14:paraId="6769695A" w14:textId="77777777" w:rsidR="007D4651" w:rsidRPr="007D4651" w:rsidRDefault="007D4651" w:rsidP="007D4651">
      <w:pPr>
        <w:spacing w:after="0" w:line="240" w:lineRule="auto"/>
        <w:ind w:left="4963"/>
        <w:contextualSpacing/>
        <w:jc w:val="both"/>
        <w:rPr>
          <w:rFonts w:ascii="Times New Roman" w:hAnsi="Times New Roman" w:cs="Times New Roman"/>
          <w:iCs/>
          <w:sz w:val="20"/>
          <w:szCs w:val="20"/>
        </w:rPr>
      </w:pPr>
      <w:r w:rsidRPr="007D4651">
        <w:rPr>
          <w:rFonts w:ascii="Times New Roman" w:hAnsi="Times New Roman" w:cs="Times New Roman"/>
          <w:iCs/>
          <w:sz w:val="20"/>
          <w:szCs w:val="20"/>
        </w:rPr>
        <w:t xml:space="preserve">i Ochrony Środowiska </w:t>
      </w:r>
    </w:p>
    <w:p w14:paraId="660F5CB7" w14:textId="4C86BB6F" w:rsidR="003668E5" w:rsidRPr="00A85DA2" w:rsidRDefault="007D4651" w:rsidP="00A85DA2">
      <w:pPr>
        <w:spacing w:after="0" w:line="240" w:lineRule="auto"/>
        <w:ind w:left="4254" w:firstLine="709"/>
        <w:contextualSpacing/>
        <w:jc w:val="both"/>
        <w:rPr>
          <w:rFonts w:ascii="Times New Roman" w:hAnsi="Times New Roman" w:cs="Times New Roman"/>
          <w:iCs/>
          <w:sz w:val="20"/>
          <w:szCs w:val="20"/>
        </w:rPr>
      </w:pPr>
      <w:r w:rsidRPr="007D4651">
        <w:rPr>
          <w:rFonts w:ascii="Times New Roman" w:hAnsi="Times New Roman" w:cs="Times New Roman"/>
          <w:iCs/>
          <w:sz w:val="20"/>
          <w:szCs w:val="20"/>
        </w:rPr>
        <w:t>/dokument podpisano elektronicznie/</w:t>
      </w:r>
    </w:p>
    <w:p w14:paraId="00429675" w14:textId="77777777" w:rsidR="00D12F17" w:rsidRPr="003668E5" w:rsidRDefault="00D12F17" w:rsidP="002C5BE3">
      <w:pPr>
        <w:spacing w:after="0" w:line="240" w:lineRule="auto"/>
        <w:contextualSpacing/>
        <w:jc w:val="both"/>
        <w:rPr>
          <w:rFonts w:ascii="Times New Roman" w:hAnsi="Times New Roman" w:cs="Times New Roman"/>
          <w:u w:val="single"/>
        </w:rPr>
      </w:pPr>
    </w:p>
    <w:p w14:paraId="7B22F820" w14:textId="5206898C" w:rsidR="009B66A3" w:rsidRPr="003668E5" w:rsidRDefault="009B66A3" w:rsidP="002C5BE3">
      <w:pPr>
        <w:spacing w:after="0" w:line="240" w:lineRule="auto"/>
        <w:contextualSpacing/>
        <w:jc w:val="both"/>
        <w:rPr>
          <w:rFonts w:ascii="Times New Roman" w:hAnsi="Times New Roman" w:cs="Times New Roman"/>
        </w:rPr>
      </w:pPr>
      <w:r w:rsidRPr="003668E5">
        <w:rPr>
          <w:rFonts w:ascii="Times New Roman" w:hAnsi="Times New Roman" w:cs="Times New Roman"/>
          <w:u w:val="single"/>
        </w:rPr>
        <w:t>Otrzymują:</w:t>
      </w:r>
    </w:p>
    <w:p w14:paraId="734D983C" w14:textId="7DC50D16" w:rsidR="005F4CE0" w:rsidRPr="003668E5" w:rsidRDefault="005F4CE0" w:rsidP="005F4CE0">
      <w:pPr>
        <w:pStyle w:val="NormalnyWeb"/>
        <w:spacing w:before="0" w:beforeAutospacing="0" w:after="0"/>
        <w:contextualSpacing/>
        <w:jc w:val="both"/>
        <w:rPr>
          <w:sz w:val="22"/>
          <w:szCs w:val="22"/>
        </w:rPr>
      </w:pPr>
      <w:r w:rsidRPr="003668E5">
        <w:rPr>
          <w:sz w:val="22"/>
          <w:szCs w:val="22"/>
        </w:rPr>
        <w:t>1. Pan</w:t>
      </w:r>
      <w:r w:rsidR="003668E5" w:rsidRPr="003668E5">
        <w:rPr>
          <w:sz w:val="22"/>
          <w:szCs w:val="22"/>
        </w:rPr>
        <w:t xml:space="preserve"> Łukasz Sacharewicz </w:t>
      </w:r>
      <w:r w:rsidRPr="003668E5">
        <w:rPr>
          <w:sz w:val="22"/>
          <w:szCs w:val="22"/>
        </w:rPr>
        <w:t xml:space="preserve">– pełnomocnik </w:t>
      </w:r>
      <w:r w:rsidR="003668E5" w:rsidRPr="003668E5">
        <w:rPr>
          <w:sz w:val="22"/>
          <w:szCs w:val="22"/>
        </w:rPr>
        <w:t xml:space="preserve">Przedsiębiorstwa Wodociągów i Kanalizacji w Suwałkach Sp. z o.o. ul. Wł. Sikorskiego 14, 16-400 Suwałki, </w:t>
      </w:r>
    </w:p>
    <w:p w14:paraId="5E176730" w14:textId="226A70D3" w:rsidR="009B66A3" w:rsidRPr="005F4CE0" w:rsidRDefault="009B66A3" w:rsidP="009F5E4E">
      <w:pPr>
        <w:pStyle w:val="NormalnyWeb"/>
        <w:spacing w:before="0" w:beforeAutospacing="0" w:after="0"/>
        <w:rPr>
          <w:sz w:val="22"/>
          <w:szCs w:val="22"/>
        </w:rPr>
      </w:pPr>
      <w:r w:rsidRPr="003668E5">
        <w:rPr>
          <w:sz w:val="22"/>
          <w:szCs w:val="22"/>
        </w:rPr>
        <w:t>2. Pozostałe strony postępowania z uwagi na ilość przekraczającą 10 osób, zgodnie z ustawą należy</w:t>
      </w:r>
      <w:r w:rsidRPr="005F4CE0">
        <w:rPr>
          <w:sz w:val="22"/>
          <w:szCs w:val="22"/>
        </w:rPr>
        <w:t xml:space="preserve"> </w:t>
      </w:r>
      <w:r w:rsidR="00B84EA4" w:rsidRPr="005F4CE0">
        <w:rPr>
          <w:sz w:val="22"/>
          <w:szCs w:val="22"/>
        </w:rPr>
        <w:t xml:space="preserve">   </w:t>
      </w:r>
      <w:r w:rsidRPr="005F4CE0">
        <w:rPr>
          <w:sz w:val="22"/>
          <w:szCs w:val="22"/>
        </w:rPr>
        <w:t>powiadomić w drodze obwieszczenia,</w:t>
      </w:r>
    </w:p>
    <w:p w14:paraId="6F886421" w14:textId="63E5E841" w:rsidR="009B66A3" w:rsidRPr="005F4CE0" w:rsidRDefault="009B66A3" w:rsidP="009B66A3">
      <w:pPr>
        <w:spacing w:line="240" w:lineRule="auto"/>
        <w:rPr>
          <w:rFonts w:ascii="Times New Roman" w:hAnsi="Times New Roman" w:cs="Times New Roman"/>
        </w:rPr>
      </w:pPr>
      <w:r w:rsidRPr="005F4CE0">
        <w:rPr>
          <w:rFonts w:ascii="Times New Roman" w:hAnsi="Times New Roman" w:cs="Times New Roman"/>
        </w:rPr>
        <w:t>3. a/a</w:t>
      </w:r>
    </w:p>
    <w:p w14:paraId="5E76399A"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u w:val="single"/>
        </w:rPr>
        <w:t>Do wiadomości:</w:t>
      </w:r>
    </w:p>
    <w:p w14:paraId="788CAD45"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1. Regionalna Dyrekcja Ochrony Środowiska w Białymstoku</w:t>
      </w:r>
    </w:p>
    <w:p w14:paraId="47E03896"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   Wydział Spraw Terenowych I w Suwałkach, ul. Utrata 9A, 16-400 Suwałki, </w:t>
      </w:r>
    </w:p>
    <w:p w14:paraId="7FE7AA88"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2. Państwowy Powiatowy Inspektor Sanitarny w Suwałkach </w:t>
      </w:r>
    </w:p>
    <w:p w14:paraId="75860DA7"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   ul. Utrata 9A, 16-400 Suwałki,</w:t>
      </w:r>
    </w:p>
    <w:p w14:paraId="32C6AF63"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3. Państwowe Gospodarstwo Wodne Wody Polskie  Zarząd Zlewni w Augustowie</w:t>
      </w:r>
    </w:p>
    <w:p w14:paraId="0B433C37" w14:textId="77777777" w:rsidR="009B66A3" w:rsidRPr="0000160B" w:rsidRDefault="009B66A3" w:rsidP="009B66A3">
      <w:pPr>
        <w:spacing w:after="0" w:line="240" w:lineRule="auto"/>
        <w:contextualSpacing/>
        <w:rPr>
          <w:rFonts w:ascii="Times New Roman" w:hAnsi="Times New Roman" w:cs="Times New Roman"/>
        </w:rPr>
      </w:pPr>
      <w:r w:rsidRPr="0000160B">
        <w:rPr>
          <w:rFonts w:ascii="Times New Roman" w:hAnsi="Times New Roman" w:cs="Times New Roman"/>
        </w:rPr>
        <w:t xml:space="preserve">   ul. 29 Listopada 5, 16-300 Augustów</w:t>
      </w:r>
    </w:p>
    <w:p w14:paraId="5CDF477D" w14:textId="3329E3AF" w:rsidR="00AB5293" w:rsidRDefault="009B66A3" w:rsidP="00E67035">
      <w:pPr>
        <w:spacing w:after="0" w:line="240" w:lineRule="auto"/>
        <w:contextualSpacing/>
        <w:jc w:val="both"/>
        <w:rPr>
          <w:rFonts w:ascii="Times New Roman" w:hAnsi="Times New Roman" w:cs="Times New Roman"/>
          <w:bCs/>
          <w:i/>
          <w:iCs/>
          <w:sz w:val="20"/>
          <w:szCs w:val="20"/>
        </w:rPr>
      </w:pPr>
      <w:r w:rsidRPr="00676D9B">
        <w:rPr>
          <w:rFonts w:ascii="Times New Roman" w:hAnsi="Times New Roman" w:cs="Times New Roman"/>
          <w:bCs/>
          <w:i/>
          <w:iCs/>
          <w:sz w:val="20"/>
          <w:szCs w:val="20"/>
        </w:rPr>
        <w:t>Opłatę skarbową w wysokości 2</w:t>
      </w:r>
      <w:r w:rsidR="009F5E4E">
        <w:rPr>
          <w:rFonts w:ascii="Times New Roman" w:hAnsi="Times New Roman" w:cs="Times New Roman"/>
          <w:bCs/>
          <w:i/>
          <w:iCs/>
          <w:sz w:val="20"/>
          <w:szCs w:val="20"/>
        </w:rPr>
        <w:t>05</w:t>
      </w:r>
      <w:r w:rsidRPr="00676D9B">
        <w:rPr>
          <w:rFonts w:ascii="Times New Roman" w:hAnsi="Times New Roman" w:cs="Times New Roman"/>
          <w:bCs/>
          <w:i/>
          <w:iCs/>
          <w:sz w:val="20"/>
          <w:szCs w:val="20"/>
        </w:rPr>
        <w:t xml:space="preserve"> zł od decyzji o środowiskowych uwarunkowaniach</w:t>
      </w:r>
      <w:r w:rsidR="002C5BE3">
        <w:rPr>
          <w:rFonts w:ascii="Times New Roman" w:hAnsi="Times New Roman" w:cs="Times New Roman"/>
          <w:bCs/>
          <w:i/>
          <w:iCs/>
          <w:sz w:val="20"/>
          <w:szCs w:val="20"/>
        </w:rPr>
        <w:t xml:space="preserve"> oraz 17 zł za pełnomocnictwo</w:t>
      </w:r>
      <w:r w:rsidRPr="00676D9B">
        <w:rPr>
          <w:rFonts w:ascii="Times New Roman" w:hAnsi="Times New Roman" w:cs="Times New Roman"/>
          <w:bCs/>
          <w:i/>
          <w:iCs/>
          <w:sz w:val="20"/>
          <w:szCs w:val="20"/>
        </w:rPr>
        <w:t>, zgodnie z ustawą z dnia 16 listopada 2006 r. o opłacie skarbowej (</w:t>
      </w:r>
      <w:r w:rsidR="00B756D7" w:rsidRPr="00B756D7">
        <w:rPr>
          <w:rFonts w:ascii="Times New Roman" w:hAnsi="Times New Roman" w:cs="Times New Roman"/>
          <w:bCs/>
          <w:i/>
          <w:iCs/>
          <w:sz w:val="20"/>
          <w:szCs w:val="20"/>
        </w:rPr>
        <w:t>skarbowej (</w:t>
      </w:r>
      <w:bookmarkStart w:id="3" w:name="listIco"/>
      <w:bookmarkEnd w:id="3"/>
      <w:r w:rsidR="00B756D7" w:rsidRPr="00B756D7">
        <w:rPr>
          <w:rFonts w:ascii="Times New Roman" w:hAnsi="Times New Roman" w:cs="Times New Roman"/>
          <w:bCs/>
          <w:i/>
          <w:iCs/>
          <w:sz w:val="20"/>
          <w:szCs w:val="20"/>
        </w:rPr>
        <w:t>Dz.U</w:t>
      </w:r>
      <w:r w:rsidR="00B756D7">
        <w:rPr>
          <w:rFonts w:ascii="Times New Roman" w:hAnsi="Times New Roman" w:cs="Times New Roman"/>
          <w:bCs/>
          <w:i/>
          <w:iCs/>
          <w:sz w:val="20"/>
          <w:szCs w:val="20"/>
        </w:rPr>
        <w:t>.</w:t>
      </w:r>
      <w:r w:rsidR="00B756D7" w:rsidRPr="00B756D7">
        <w:rPr>
          <w:rFonts w:ascii="Times New Roman" w:hAnsi="Times New Roman" w:cs="Times New Roman"/>
          <w:bCs/>
          <w:i/>
          <w:iCs/>
          <w:sz w:val="20"/>
          <w:szCs w:val="20"/>
        </w:rPr>
        <w:t xml:space="preserve"> z 2025 poz.</w:t>
      </w:r>
      <w:r w:rsidR="00AB5293">
        <w:rPr>
          <w:rFonts w:ascii="Times New Roman" w:hAnsi="Times New Roman" w:cs="Times New Roman"/>
          <w:bCs/>
          <w:i/>
          <w:iCs/>
          <w:sz w:val="20"/>
          <w:szCs w:val="20"/>
        </w:rPr>
        <w:t xml:space="preserve"> </w:t>
      </w:r>
      <w:r w:rsidR="00B756D7" w:rsidRPr="00B756D7">
        <w:rPr>
          <w:rFonts w:ascii="Times New Roman" w:hAnsi="Times New Roman" w:cs="Times New Roman"/>
          <w:bCs/>
          <w:i/>
          <w:iCs/>
          <w:sz w:val="20"/>
          <w:szCs w:val="20"/>
        </w:rPr>
        <w:t>1154 t.j.), opłacono w formie przelewu na konto Urzędu Miejskiego w Suwałkac</w:t>
      </w:r>
      <w:bookmarkEnd w:id="0"/>
      <w:r w:rsidR="00C15C4C">
        <w:rPr>
          <w:rFonts w:ascii="Times New Roman" w:hAnsi="Times New Roman" w:cs="Times New Roman"/>
          <w:bCs/>
          <w:i/>
          <w:iCs/>
          <w:sz w:val="20"/>
          <w:szCs w:val="20"/>
        </w:rPr>
        <w:t>h</w:t>
      </w:r>
    </w:p>
    <w:p w14:paraId="73FFAE1D" w14:textId="77777777" w:rsidR="004E23F5" w:rsidRPr="00603BA9" w:rsidRDefault="004E23F5" w:rsidP="004E23F5">
      <w:pPr>
        <w:spacing w:after="0" w:line="240" w:lineRule="auto"/>
        <w:contextualSpacing/>
        <w:jc w:val="both"/>
        <w:rPr>
          <w:rFonts w:ascii="Times New Roman" w:hAnsi="Times New Roman" w:cs="Times New Roman"/>
          <w:bCs/>
          <w:sz w:val="24"/>
          <w:szCs w:val="24"/>
        </w:rPr>
      </w:pPr>
      <w:r w:rsidRPr="00603BA9">
        <w:rPr>
          <w:rFonts w:ascii="Times New Roman" w:hAnsi="Times New Roman" w:cs="Times New Roman"/>
          <w:bCs/>
          <w:sz w:val="24"/>
          <w:szCs w:val="24"/>
        </w:rPr>
        <w:lastRenderedPageBreak/>
        <w:t>Prezydent Miasta Suwałk</w:t>
      </w:r>
    </w:p>
    <w:p w14:paraId="32C77184" w14:textId="6EC8EDC1" w:rsidR="004E23F5" w:rsidRDefault="004E23F5" w:rsidP="004E23F5">
      <w:pPr>
        <w:jc w:val="right"/>
        <w:rPr>
          <w:rFonts w:ascii="Times New Roman" w:hAnsi="Times New Roman" w:cs="Times New Roman"/>
          <w:sz w:val="24"/>
          <w:szCs w:val="24"/>
        </w:rPr>
      </w:pPr>
      <w:r w:rsidRPr="009B66A3">
        <w:rPr>
          <w:rFonts w:ascii="Times New Roman" w:hAnsi="Times New Roman" w:cs="Times New Roman"/>
          <w:sz w:val="24"/>
          <w:szCs w:val="24"/>
        </w:rPr>
        <w:t>Suwałki, dnia</w:t>
      </w:r>
      <w:r>
        <w:rPr>
          <w:rFonts w:ascii="Times New Roman" w:hAnsi="Times New Roman" w:cs="Times New Roman"/>
          <w:sz w:val="24"/>
          <w:szCs w:val="24"/>
        </w:rPr>
        <w:t xml:space="preserve"> 2</w:t>
      </w:r>
      <w:r w:rsidR="009225B2">
        <w:rPr>
          <w:rFonts w:ascii="Times New Roman" w:hAnsi="Times New Roman" w:cs="Times New Roman"/>
          <w:sz w:val="24"/>
          <w:szCs w:val="24"/>
        </w:rPr>
        <w:t>5</w:t>
      </w:r>
      <w:r>
        <w:rPr>
          <w:rFonts w:ascii="Times New Roman" w:hAnsi="Times New Roman" w:cs="Times New Roman"/>
          <w:sz w:val="24"/>
          <w:szCs w:val="24"/>
        </w:rPr>
        <w:t xml:space="preserve"> września 2026 r.</w:t>
      </w:r>
    </w:p>
    <w:p w14:paraId="285AACD9" w14:textId="5730D084" w:rsidR="004E23F5" w:rsidRDefault="004E23F5" w:rsidP="004E23F5">
      <w:pPr>
        <w:rPr>
          <w:rFonts w:ascii="Times New Roman" w:hAnsi="Times New Roman" w:cs="Times New Roman"/>
          <w:sz w:val="24"/>
          <w:szCs w:val="24"/>
        </w:rPr>
      </w:pPr>
      <w:r>
        <w:rPr>
          <w:rFonts w:ascii="Times New Roman" w:hAnsi="Times New Roman" w:cs="Times New Roman"/>
          <w:sz w:val="24"/>
          <w:szCs w:val="24"/>
        </w:rPr>
        <w:t>GK</w:t>
      </w:r>
      <w:r w:rsidRPr="009B66A3">
        <w:rPr>
          <w:rFonts w:ascii="Times New Roman" w:hAnsi="Times New Roman" w:cs="Times New Roman"/>
          <w:sz w:val="24"/>
          <w:szCs w:val="24"/>
        </w:rPr>
        <w:t>OŚ.6220</w:t>
      </w:r>
      <w:r>
        <w:rPr>
          <w:rFonts w:ascii="Times New Roman" w:hAnsi="Times New Roman" w:cs="Times New Roman"/>
          <w:sz w:val="24"/>
          <w:szCs w:val="24"/>
        </w:rPr>
        <w:t>.</w:t>
      </w:r>
      <w:r w:rsidR="009225B2">
        <w:rPr>
          <w:rFonts w:ascii="Times New Roman" w:hAnsi="Times New Roman" w:cs="Times New Roman"/>
          <w:sz w:val="24"/>
          <w:szCs w:val="24"/>
        </w:rPr>
        <w:t>2</w:t>
      </w:r>
      <w:r>
        <w:rPr>
          <w:rFonts w:ascii="Times New Roman" w:hAnsi="Times New Roman" w:cs="Times New Roman"/>
          <w:sz w:val="24"/>
          <w:szCs w:val="24"/>
        </w:rPr>
        <w:t>1</w:t>
      </w:r>
      <w:r w:rsidRPr="009B66A3">
        <w:rPr>
          <w:rFonts w:ascii="Times New Roman" w:hAnsi="Times New Roman" w:cs="Times New Roman"/>
          <w:sz w:val="24"/>
          <w:szCs w:val="24"/>
        </w:rPr>
        <w:t>.202</w:t>
      </w:r>
      <w:r>
        <w:rPr>
          <w:rFonts w:ascii="Times New Roman" w:hAnsi="Times New Roman" w:cs="Times New Roman"/>
          <w:sz w:val="24"/>
          <w:szCs w:val="24"/>
        </w:rPr>
        <w:t>6</w:t>
      </w:r>
      <w:r w:rsidRPr="009B66A3">
        <w:rPr>
          <w:rFonts w:ascii="Times New Roman" w:hAnsi="Times New Roman" w:cs="Times New Roman"/>
          <w:sz w:val="24"/>
          <w:szCs w:val="24"/>
        </w:rPr>
        <w:t xml:space="preserve">.DK </w:t>
      </w:r>
    </w:p>
    <w:p w14:paraId="39A5B6C8" w14:textId="77777777" w:rsidR="004E23F5" w:rsidRDefault="004E23F5" w:rsidP="004E23F5">
      <w:pPr>
        <w:spacing w:after="0" w:line="240" w:lineRule="auto"/>
        <w:contextualSpacing/>
        <w:rPr>
          <w:rFonts w:ascii="Times New Roman" w:hAnsi="Times New Roman" w:cs="Times New Roman"/>
          <w:sz w:val="24"/>
          <w:szCs w:val="24"/>
        </w:rPr>
      </w:pPr>
    </w:p>
    <w:p w14:paraId="2561E81B" w14:textId="77777777" w:rsidR="004E23F5" w:rsidRDefault="004E23F5" w:rsidP="004E23F5">
      <w:pPr>
        <w:spacing w:after="0" w:line="240" w:lineRule="auto"/>
        <w:ind w:firstLine="708"/>
        <w:contextualSpacing/>
        <w:jc w:val="center"/>
        <w:rPr>
          <w:rFonts w:ascii="Times New Roman" w:hAnsi="Times New Roman" w:cs="Times New Roman"/>
          <w:b/>
          <w:bCs/>
          <w:sz w:val="24"/>
          <w:szCs w:val="24"/>
          <w:u w:val="single"/>
        </w:rPr>
      </w:pPr>
      <w:r w:rsidRPr="00F55C8D">
        <w:rPr>
          <w:rFonts w:ascii="Times New Roman" w:hAnsi="Times New Roman" w:cs="Times New Roman"/>
          <w:b/>
          <w:bCs/>
          <w:sz w:val="24"/>
          <w:szCs w:val="24"/>
          <w:u w:val="single"/>
        </w:rPr>
        <w:t>CHARAKTERYSTYKA PRZEDSIĘWZIĘCIA</w:t>
      </w:r>
    </w:p>
    <w:p w14:paraId="3812184B" w14:textId="77777777" w:rsidR="004E23F5" w:rsidRDefault="004E23F5" w:rsidP="004E23F5">
      <w:pPr>
        <w:spacing w:after="0" w:line="240" w:lineRule="auto"/>
        <w:ind w:firstLine="708"/>
        <w:contextualSpacing/>
        <w:jc w:val="center"/>
        <w:rPr>
          <w:rFonts w:ascii="Times New Roman" w:hAnsi="Times New Roman" w:cs="Times New Roman"/>
          <w:b/>
          <w:bCs/>
          <w:sz w:val="24"/>
          <w:szCs w:val="24"/>
          <w:u w:val="single"/>
        </w:rPr>
      </w:pPr>
    </w:p>
    <w:p w14:paraId="0EC81284" w14:textId="77777777" w:rsidR="00F051A0" w:rsidRDefault="00F051A0" w:rsidP="004E23F5">
      <w:pPr>
        <w:spacing w:after="0" w:line="240" w:lineRule="auto"/>
        <w:ind w:firstLine="708"/>
        <w:contextualSpacing/>
        <w:jc w:val="center"/>
        <w:rPr>
          <w:rFonts w:ascii="Times New Roman" w:hAnsi="Times New Roman" w:cs="Times New Roman"/>
          <w:b/>
          <w:bCs/>
          <w:sz w:val="24"/>
          <w:szCs w:val="24"/>
          <w:u w:val="single"/>
        </w:rPr>
      </w:pPr>
    </w:p>
    <w:p w14:paraId="3A115CB9" w14:textId="1592B39D" w:rsidR="009225B2" w:rsidRPr="00AC7757" w:rsidRDefault="009225B2" w:rsidP="009225B2">
      <w:pPr>
        <w:spacing w:after="0" w:line="240" w:lineRule="auto"/>
        <w:ind w:firstLine="709"/>
        <w:contextualSpacing/>
        <w:jc w:val="both"/>
        <w:rPr>
          <w:rFonts w:ascii="Times New Roman" w:hAnsi="Times New Roman" w:cs="Times New Roman"/>
          <w:sz w:val="24"/>
          <w:szCs w:val="24"/>
        </w:rPr>
      </w:pPr>
      <w:r w:rsidRPr="00AC7757">
        <w:rPr>
          <w:rFonts w:ascii="Times New Roman" w:hAnsi="Times New Roman" w:cs="Times New Roman"/>
          <w:sz w:val="24"/>
          <w:szCs w:val="24"/>
        </w:rPr>
        <w:t xml:space="preserve">Planowane Przedsięwzięcie zlokalizowane jest w Suwałkach, w granicach pasa </w:t>
      </w:r>
      <w:r w:rsidR="00D12F17">
        <w:rPr>
          <w:rFonts w:ascii="Times New Roman" w:hAnsi="Times New Roman" w:cs="Times New Roman"/>
          <w:sz w:val="24"/>
          <w:szCs w:val="24"/>
        </w:rPr>
        <w:t>d</w:t>
      </w:r>
      <w:r w:rsidRPr="00AC7757">
        <w:rPr>
          <w:rFonts w:ascii="Times New Roman" w:hAnsi="Times New Roman" w:cs="Times New Roman"/>
          <w:sz w:val="24"/>
          <w:szCs w:val="24"/>
        </w:rPr>
        <w:t>rogowego ul. Rotmistrza Witolda Pileckiego, głównie w pasie zieleni. Trasa przebiega na działkach Nr 23911/5 i 23985, obręb 4 Miasto Suwałki, w sąsiedztwie terenów istniejącej</w:t>
      </w:r>
      <w:r>
        <w:rPr>
          <w:rFonts w:ascii="Times New Roman" w:hAnsi="Times New Roman" w:cs="Times New Roman"/>
          <w:sz w:val="24"/>
          <w:szCs w:val="24"/>
        </w:rPr>
        <w:t xml:space="preserve">                                   </w:t>
      </w:r>
      <w:r w:rsidRPr="00AC7757">
        <w:rPr>
          <w:rFonts w:ascii="Times New Roman" w:hAnsi="Times New Roman" w:cs="Times New Roman"/>
          <w:sz w:val="24"/>
          <w:szCs w:val="24"/>
        </w:rPr>
        <w:t xml:space="preserve"> i planowanej zabudowy mieszkaniowej oraz usługowej.</w:t>
      </w:r>
    </w:p>
    <w:p w14:paraId="471F003F" w14:textId="77777777" w:rsidR="009225B2" w:rsidRPr="00AC7757" w:rsidRDefault="009225B2" w:rsidP="009225B2">
      <w:pPr>
        <w:spacing w:after="0" w:line="240" w:lineRule="auto"/>
        <w:ind w:firstLine="709"/>
        <w:contextualSpacing/>
        <w:jc w:val="both"/>
        <w:rPr>
          <w:rFonts w:ascii="Times New Roman" w:hAnsi="Times New Roman" w:cs="Times New Roman"/>
          <w:sz w:val="24"/>
          <w:szCs w:val="24"/>
        </w:rPr>
      </w:pPr>
      <w:r w:rsidRPr="00AC7757">
        <w:rPr>
          <w:rFonts w:ascii="Times New Roman" w:hAnsi="Times New Roman" w:cs="Times New Roman"/>
          <w:sz w:val="24"/>
          <w:szCs w:val="24"/>
        </w:rPr>
        <w:t>Jak wynika z przedłożonego materiału dowodowego planowane do realizacji przedsięwzięcie polega na budowie magistralnej sieci wodociągowej DN300 o długości około 1065,0 m, wraz z niezbędną armaturą i uzbrojeniem technicznym. Przedsięwzięcie zostanie wykonane metodą wykopu otwartego. Całość wykopów będzie zabezpieczona budową szalunkową. Magistrala DN300 zostanie wykonana z rur z żeliwa sferoidalnego albo rur polietylenowych PE100-RC, zgodnie z dokumentacją projektową i warunkami technicznymi gestora sieci. Roboty obejmą wykonanie wykopów, przygotowanie podłoża, ułożenie</w:t>
      </w:r>
      <w:r>
        <w:rPr>
          <w:rFonts w:ascii="Times New Roman" w:hAnsi="Times New Roman" w:cs="Times New Roman"/>
          <w:sz w:val="24"/>
          <w:szCs w:val="24"/>
        </w:rPr>
        <w:t xml:space="preserve">                              </w:t>
      </w:r>
      <w:r w:rsidRPr="00AC7757">
        <w:rPr>
          <w:rFonts w:ascii="Times New Roman" w:hAnsi="Times New Roman" w:cs="Times New Roman"/>
          <w:sz w:val="24"/>
          <w:szCs w:val="24"/>
        </w:rPr>
        <w:t xml:space="preserve"> i połączenie rur, montaż armatury, hydrantów i komory pomiarowej, wykonanie obsypki</w:t>
      </w:r>
      <w:r>
        <w:rPr>
          <w:rFonts w:ascii="Times New Roman" w:hAnsi="Times New Roman" w:cs="Times New Roman"/>
          <w:sz w:val="24"/>
          <w:szCs w:val="24"/>
        </w:rPr>
        <w:t xml:space="preserve">                         </w:t>
      </w:r>
      <w:r w:rsidRPr="00AC7757">
        <w:rPr>
          <w:rFonts w:ascii="Times New Roman" w:hAnsi="Times New Roman" w:cs="Times New Roman"/>
          <w:sz w:val="24"/>
          <w:szCs w:val="24"/>
        </w:rPr>
        <w:t xml:space="preserve"> i zasypki, próbę szczelności, płukanie i dezynfekcję przewodu oraz odtworzenie terenu. Połączenia rur PE100-RC będą wykonywane przez zgrzewanie doczołowe albo za pomocą kształtek elektrooporowych. Rury z żeliwa sferoidalnego będą łączone kielichowo lub kołnierzowo. Przewidywane zagłębienie osi przewodu wyniesie około 1,95 m dla rur z żeliwa</w:t>
      </w:r>
    </w:p>
    <w:p w14:paraId="0B593EF7" w14:textId="77777777" w:rsidR="009225B2" w:rsidRPr="00AC7757" w:rsidRDefault="009225B2" w:rsidP="009225B2">
      <w:pPr>
        <w:spacing w:after="0" w:line="240" w:lineRule="auto"/>
        <w:contextualSpacing/>
        <w:jc w:val="both"/>
        <w:rPr>
          <w:rFonts w:ascii="Times New Roman" w:hAnsi="Times New Roman" w:cs="Times New Roman"/>
          <w:sz w:val="24"/>
          <w:szCs w:val="24"/>
        </w:rPr>
      </w:pPr>
      <w:r w:rsidRPr="00AC7757">
        <w:rPr>
          <w:rFonts w:ascii="Times New Roman" w:hAnsi="Times New Roman" w:cs="Times New Roman"/>
          <w:sz w:val="24"/>
          <w:szCs w:val="24"/>
        </w:rPr>
        <w:t>sferoidalnego albo około 2,05 m dla rur PE100-RC. Przedsięwzięcie obejmie czasowe zajęcie pasa robót o szerokości około 14 m i długości około 1065 m (powierzchnia około 14 910 m²). W jego obrębie wykonany zostanie wykop o średniej szerokości około 1,20 m, zajmujący około 1 278 m². Nie przewiduje się odwodnienia wykopów, wycinki drzew i krzewów, ingerencji w cieki, rowy, tereny podmokłe ani grunty leśne. Nie nastąpi trwała zmiana sposobu użytkowania terenu. Czasowemu usunięciu ulegnie wyłącznie roślinność trawiasta w pasie robót, która zostanie odtworzona po zakończeniu prac. Wykopy zostaną zasypane, a teren uporządkowany i odtworzony. Przedmiotowe przedsięwzięcie stanowi samodzielny odcinek magistralnej sieci wodociągowej, łączący istniejącą sieć PE315 z projektowaną siecią DN300.</w:t>
      </w:r>
    </w:p>
    <w:p w14:paraId="79D1478B" w14:textId="77777777" w:rsidR="009225B2" w:rsidRPr="00AC7757" w:rsidRDefault="009225B2" w:rsidP="009225B2">
      <w:pPr>
        <w:spacing w:after="0" w:line="240" w:lineRule="auto"/>
        <w:ind w:firstLine="709"/>
        <w:contextualSpacing/>
        <w:jc w:val="both"/>
        <w:rPr>
          <w:rFonts w:ascii="Times New Roman" w:hAnsi="Times New Roman" w:cs="Times New Roman"/>
          <w:sz w:val="24"/>
          <w:szCs w:val="24"/>
        </w:rPr>
      </w:pPr>
      <w:r w:rsidRPr="00AC7757">
        <w:rPr>
          <w:rFonts w:ascii="Times New Roman" w:hAnsi="Times New Roman" w:cs="Times New Roman"/>
          <w:sz w:val="24"/>
          <w:szCs w:val="24"/>
        </w:rPr>
        <w:t xml:space="preserve">W ramach tego samego zamierzenia budowlanego przewiduje się również wykonanie odgałęzień wodociągowych DN150. Odgałęzienia te nie są objęte zakresem przedsięwzięcia będącego przedmiotem niniejszego postępowania w sprawie wydania decyzji </w:t>
      </w:r>
      <w:r>
        <w:rPr>
          <w:rFonts w:ascii="Times New Roman" w:hAnsi="Times New Roman" w:cs="Times New Roman"/>
          <w:sz w:val="24"/>
          <w:szCs w:val="24"/>
        </w:rPr>
        <w:t xml:space="preserve">                                            </w:t>
      </w:r>
      <w:r w:rsidRPr="00AC7757">
        <w:rPr>
          <w:rFonts w:ascii="Times New Roman" w:hAnsi="Times New Roman" w:cs="Times New Roman"/>
          <w:sz w:val="24"/>
          <w:szCs w:val="24"/>
        </w:rPr>
        <w:t>o środowiskowych uwarunkowaniach.</w:t>
      </w:r>
    </w:p>
    <w:p w14:paraId="6CB29A14" w14:textId="77777777" w:rsidR="009225B2" w:rsidRPr="00AC7757" w:rsidRDefault="009225B2" w:rsidP="009225B2">
      <w:pPr>
        <w:spacing w:after="0" w:line="240" w:lineRule="auto"/>
        <w:ind w:firstLine="709"/>
        <w:contextualSpacing/>
        <w:jc w:val="both"/>
        <w:rPr>
          <w:rFonts w:ascii="Times New Roman" w:hAnsi="Times New Roman" w:cs="Times New Roman"/>
          <w:sz w:val="24"/>
          <w:szCs w:val="24"/>
        </w:rPr>
      </w:pPr>
      <w:r w:rsidRPr="00AC7757">
        <w:rPr>
          <w:rFonts w:ascii="Times New Roman" w:hAnsi="Times New Roman" w:cs="Times New Roman"/>
          <w:sz w:val="24"/>
          <w:szCs w:val="24"/>
        </w:rPr>
        <w:t>W czasie realizacji przedsięwzięcia zaplecze budowy zostanie wyposażone w przenośne urządzenia sanitarne, opróżniane przez uprawniony podmiot. Stosowane będą materiały dopuszczone do stosowania w budownictwie, posiadające aktualne dopuszczenia i certyfikaty. Używany będzie sprawny technicznie sprzęt a roboty będą prowadzone w sposób ograniczający hałas, emisję spalin i pylenie. Powstające odpady będą segregowane i przekazywane uprawnionym odbiorcom. Szacunkowe zapotrzebowanie na wodę na potrzeby próby szczelności, płukania i dezynfekcji przewodu wyniesie około 150 m³. Wody z prób szczelności, płukania i dezynfekcji przewodu zostaną zagospodarowane zgodnie z warunkami gestora: po uprzedniej neutralizacji pozostałości środka dezynfekcyjnego zostaną odprowadzone do kanalizacji sanitarnej w uzgodnionym miejscu i ilości, a w przypadku braku takiej możliwości wywożone do oczyszczalni ścieków przez uprawniony podmiot bez odprowadzania do gruntu, rowów, cieków ani kanalizacji deszczowej. Istniejąca sieć uzbrojenia oraz zieleń będą zabezpieczone przed uszkodzeniem.</w:t>
      </w:r>
    </w:p>
    <w:p w14:paraId="1ACDD167" w14:textId="77777777" w:rsidR="009225B2" w:rsidRPr="00AC7757" w:rsidRDefault="009225B2" w:rsidP="009225B2">
      <w:pPr>
        <w:spacing w:after="0" w:line="240" w:lineRule="auto"/>
        <w:ind w:firstLine="709"/>
        <w:contextualSpacing/>
        <w:jc w:val="both"/>
        <w:rPr>
          <w:rFonts w:ascii="Times New Roman" w:hAnsi="Times New Roman" w:cs="Times New Roman"/>
          <w:sz w:val="24"/>
          <w:szCs w:val="24"/>
        </w:rPr>
      </w:pPr>
      <w:r w:rsidRPr="00AC7757">
        <w:rPr>
          <w:rFonts w:ascii="Times New Roman" w:hAnsi="Times New Roman" w:cs="Times New Roman"/>
          <w:sz w:val="24"/>
          <w:szCs w:val="24"/>
        </w:rPr>
        <w:lastRenderedPageBreak/>
        <w:t>Jak wynika z karty informacyjnej, przedmiotowe przedsięwzięcie na etapie eksploatacji</w:t>
      </w:r>
    </w:p>
    <w:p w14:paraId="64E711B1" w14:textId="77777777" w:rsidR="009225B2" w:rsidRPr="00AC7757" w:rsidRDefault="009225B2" w:rsidP="009225B2">
      <w:pPr>
        <w:spacing w:after="0" w:line="240" w:lineRule="auto"/>
        <w:contextualSpacing/>
        <w:jc w:val="both"/>
        <w:rPr>
          <w:rFonts w:ascii="Times New Roman" w:hAnsi="Times New Roman" w:cs="Times New Roman"/>
          <w:sz w:val="24"/>
          <w:szCs w:val="24"/>
        </w:rPr>
      </w:pPr>
      <w:r w:rsidRPr="00AC7757">
        <w:rPr>
          <w:rFonts w:ascii="Times New Roman" w:hAnsi="Times New Roman" w:cs="Times New Roman"/>
          <w:sz w:val="24"/>
          <w:szCs w:val="24"/>
        </w:rPr>
        <w:t>nie będzie w sposób ponadnormatywny oddziaływać na środowisko w zakresie emisji hałasu w stosunku do terenów chronionych akustycznie i emisji zanieczyszczeń do powietrza.</w:t>
      </w:r>
    </w:p>
    <w:p w14:paraId="0F9E92C3" w14:textId="77777777" w:rsidR="009225B2" w:rsidRPr="00AC7757" w:rsidRDefault="009225B2" w:rsidP="009225B2">
      <w:pPr>
        <w:spacing w:after="0" w:line="240" w:lineRule="auto"/>
        <w:ind w:firstLine="709"/>
        <w:contextualSpacing/>
        <w:jc w:val="both"/>
        <w:rPr>
          <w:rFonts w:ascii="Times New Roman" w:hAnsi="Times New Roman" w:cs="Times New Roman"/>
          <w:sz w:val="24"/>
          <w:szCs w:val="24"/>
        </w:rPr>
      </w:pPr>
      <w:r w:rsidRPr="00AC7757">
        <w:rPr>
          <w:rFonts w:ascii="Times New Roman" w:hAnsi="Times New Roman" w:cs="Times New Roman"/>
          <w:sz w:val="24"/>
          <w:szCs w:val="24"/>
        </w:rPr>
        <w:t>Planowane do realizacji przedsięwzięcie pozostanie bez wpływu na krajobraz (będzie to instalacja podziemna). W wyniku eksploatacji przedsięwzięcia emisja gazów cieplarnianych</w:t>
      </w:r>
    </w:p>
    <w:p w14:paraId="405A181A" w14:textId="631DDF10" w:rsidR="00C15C4C" w:rsidRPr="00C15C4C" w:rsidRDefault="009225B2" w:rsidP="00C15C4C">
      <w:pPr>
        <w:spacing w:after="0" w:line="240" w:lineRule="auto"/>
        <w:contextualSpacing/>
        <w:jc w:val="both"/>
        <w:rPr>
          <w:rFonts w:ascii="Times New Roman" w:hAnsi="Times New Roman" w:cs="Times New Roman"/>
          <w:sz w:val="24"/>
          <w:szCs w:val="24"/>
        </w:rPr>
      </w:pPr>
      <w:r w:rsidRPr="00AC7757">
        <w:rPr>
          <w:rFonts w:ascii="Times New Roman" w:hAnsi="Times New Roman" w:cs="Times New Roman"/>
          <w:sz w:val="24"/>
          <w:szCs w:val="24"/>
        </w:rPr>
        <w:t xml:space="preserve">pozostanie na dotychczasowym poziomie, tym samym inwestycja </w:t>
      </w:r>
      <w:r w:rsidR="00C15C4C" w:rsidRPr="00C15C4C">
        <w:rPr>
          <w:rFonts w:ascii="Times New Roman" w:hAnsi="Times New Roman" w:cs="Times New Roman"/>
          <w:sz w:val="24"/>
          <w:szCs w:val="24"/>
        </w:rPr>
        <w:t>nie przyczyni się do zmian</w:t>
      </w:r>
      <w:r w:rsidR="00C15C4C">
        <w:rPr>
          <w:rFonts w:ascii="Times New Roman" w:hAnsi="Times New Roman" w:cs="Times New Roman"/>
          <w:sz w:val="24"/>
          <w:szCs w:val="24"/>
        </w:rPr>
        <w:t xml:space="preserve"> k</w:t>
      </w:r>
      <w:r w:rsidR="00C15C4C" w:rsidRPr="00C15C4C">
        <w:rPr>
          <w:rFonts w:ascii="Times New Roman" w:hAnsi="Times New Roman" w:cs="Times New Roman"/>
          <w:sz w:val="24"/>
          <w:szCs w:val="24"/>
        </w:rPr>
        <w:t>limatu.</w:t>
      </w:r>
    </w:p>
    <w:p w14:paraId="470A8E81" w14:textId="77777777" w:rsidR="009225B2" w:rsidRDefault="009225B2" w:rsidP="005355F3">
      <w:pPr>
        <w:spacing w:after="0" w:line="240" w:lineRule="auto"/>
        <w:contextualSpacing/>
        <w:jc w:val="both"/>
        <w:rPr>
          <w:rFonts w:ascii="Times New Roman" w:hAnsi="Times New Roman" w:cs="Times New Roman"/>
          <w:bCs/>
          <w:sz w:val="24"/>
          <w:szCs w:val="24"/>
        </w:rPr>
      </w:pPr>
    </w:p>
    <w:p w14:paraId="42711C14" w14:textId="77777777" w:rsidR="009225B2" w:rsidRDefault="009225B2" w:rsidP="004E23F5">
      <w:pPr>
        <w:spacing w:after="0" w:line="240" w:lineRule="auto"/>
        <w:ind w:left="4963" w:firstLine="709"/>
        <w:contextualSpacing/>
        <w:jc w:val="both"/>
        <w:rPr>
          <w:rFonts w:ascii="Times New Roman" w:hAnsi="Times New Roman" w:cs="Times New Roman"/>
          <w:bCs/>
          <w:sz w:val="24"/>
          <w:szCs w:val="24"/>
        </w:rPr>
      </w:pPr>
    </w:p>
    <w:p w14:paraId="490B26A8" w14:textId="77777777" w:rsidR="00AD4E6C" w:rsidRPr="00AD4E6C" w:rsidRDefault="00AD4E6C" w:rsidP="00AD4E6C">
      <w:pPr>
        <w:spacing w:after="0" w:line="240" w:lineRule="auto"/>
        <w:ind w:left="4963" w:firstLine="709"/>
        <w:contextualSpacing/>
        <w:jc w:val="both"/>
        <w:rPr>
          <w:rFonts w:ascii="Times New Roman" w:hAnsi="Times New Roman" w:cs="Times New Roman"/>
          <w:bCs/>
          <w:iCs/>
          <w:sz w:val="20"/>
          <w:szCs w:val="20"/>
        </w:rPr>
      </w:pPr>
      <w:r w:rsidRPr="00AD4E6C">
        <w:rPr>
          <w:rFonts w:ascii="Times New Roman" w:hAnsi="Times New Roman" w:cs="Times New Roman"/>
          <w:bCs/>
          <w:iCs/>
          <w:sz w:val="20"/>
          <w:szCs w:val="20"/>
        </w:rPr>
        <w:t>Z up. Prezydenta Miasta Suwałk</w:t>
      </w:r>
    </w:p>
    <w:p w14:paraId="4BD6D253" w14:textId="2369A0DE" w:rsidR="00AD4E6C" w:rsidRPr="00AD4E6C" w:rsidRDefault="00AD4E6C" w:rsidP="00AD4E6C">
      <w:pPr>
        <w:spacing w:after="0" w:line="240" w:lineRule="auto"/>
        <w:ind w:left="4963" w:firstLine="709"/>
        <w:contextualSpacing/>
        <w:jc w:val="both"/>
        <w:rPr>
          <w:rFonts w:ascii="Times New Roman" w:hAnsi="Times New Roman" w:cs="Times New Roman"/>
          <w:bCs/>
          <w:iCs/>
          <w:sz w:val="20"/>
          <w:szCs w:val="20"/>
        </w:rPr>
      </w:pPr>
      <w:r w:rsidRPr="00AD4E6C">
        <w:rPr>
          <w:rFonts w:ascii="Times New Roman" w:hAnsi="Times New Roman" w:cs="Times New Roman"/>
          <w:bCs/>
          <w:iCs/>
          <w:sz w:val="20"/>
          <w:szCs w:val="20"/>
        </w:rPr>
        <w:t>Maja Murawko-Januć</w:t>
      </w:r>
    </w:p>
    <w:p w14:paraId="04B142AF" w14:textId="787AC016" w:rsidR="00AD4E6C" w:rsidRPr="00AD4E6C" w:rsidRDefault="00AD4E6C" w:rsidP="00AD4E6C">
      <w:pPr>
        <w:spacing w:after="0" w:line="240" w:lineRule="auto"/>
        <w:ind w:left="5672"/>
        <w:contextualSpacing/>
        <w:jc w:val="both"/>
        <w:rPr>
          <w:rFonts w:ascii="Times New Roman" w:hAnsi="Times New Roman" w:cs="Times New Roman"/>
          <w:bCs/>
          <w:iCs/>
          <w:sz w:val="20"/>
          <w:szCs w:val="20"/>
        </w:rPr>
      </w:pPr>
      <w:r w:rsidRPr="00AD4E6C">
        <w:rPr>
          <w:rFonts w:ascii="Times New Roman" w:hAnsi="Times New Roman" w:cs="Times New Roman"/>
          <w:bCs/>
          <w:iCs/>
          <w:sz w:val="20"/>
          <w:szCs w:val="20"/>
        </w:rPr>
        <w:t xml:space="preserve">Naczelnik Wydziału Gospodarki </w:t>
      </w:r>
      <w:r>
        <w:rPr>
          <w:rFonts w:ascii="Times New Roman" w:hAnsi="Times New Roman" w:cs="Times New Roman"/>
          <w:bCs/>
          <w:iCs/>
          <w:sz w:val="20"/>
          <w:szCs w:val="20"/>
        </w:rPr>
        <w:t xml:space="preserve"> </w:t>
      </w:r>
      <w:r w:rsidRPr="00AD4E6C">
        <w:rPr>
          <w:rFonts w:ascii="Times New Roman" w:hAnsi="Times New Roman" w:cs="Times New Roman"/>
          <w:bCs/>
          <w:iCs/>
          <w:sz w:val="20"/>
          <w:szCs w:val="20"/>
        </w:rPr>
        <w:t xml:space="preserve">Komunalnej i Ochrony Środowiska </w:t>
      </w:r>
    </w:p>
    <w:p w14:paraId="1F57F510" w14:textId="77777777" w:rsidR="00AD4E6C" w:rsidRPr="00AD4E6C" w:rsidRDefault="00AD4E6C" w:rsidP="00AD4E6C">
      <w:pPr>
        <w:spacing w:after="0" w:line="240" w:lineRule="auto"/>
        <w:ind w:left="4963" w:firstLine="709"/>
        <w:contextualSpacing/>
        <w:jc w:val="both"/>
        <w:rPr>
          <w:rFonts w:ascii="Times New Roman" w:hAnsi="Times New Roman" w:cs="Times New Roman"/>
          <w:bCs/>
          <w:iCs/>
          <w:sz w:val="20"/>
          <w:szCs w:val="20"/>
        </w:rPr>
      </w:pPr>
      <w:r w:rsidRPr="00AD4E6C">
        <w:rPr>
          <w:rFonts w:ascii="Times New Roman" w:hAnsi="Times New Roman" w:cs="Times New Roman"/>
          <w:bCs/>
          <w:iCs/>
          <w:sz w:val="20"/>
          <w:szCs w:val="20"/>
        </w:rPr>
        <w:t>/dokument podpisano elektronicznie/</w:t>
      </w:r>
    </w:p>
    <w:p w14:paraId="3FECB2C7" w14:textId="77777777" w:rsidR="00AD4E6C" w:rsidRPr="00AD4E6C" w:rsidRDefault="00AD4E6C" w:rsidP="004E23F5">
      <w:pPr>
        <w:spacing w:after="0" w:line="240" w:lineRule="auto"/>
        <w:ind w:left="4963" w:firstLine="709"/>
        <w:contextualSpacing/>
        <w:jc w:val="both"/>
        <w:rPr>
          <w:rFonts w:ascii="Times New Roman" w:hAnsi="Times New Roman" w:cs="Times New Roman"/>
          <w:bCs/>
          <w:sz w:val="20"/>
          <w:szCs w:val="20"/>
        </w:rPr>
      </w:pPr>
    </w:p>
    <w:sectPr w:rsidR="00AD4E6C" w:rsidRPr="00AD4E6C" w:rsidSect="00D502C2">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BF9FB" w14:textId="77777777" w:rsidR="00F75E25" w:rsidRDefault="00F75E25" w:rsidP="0054290E">
      <w:pPr>
        <w:spacing w:after="0" w:line="240" w:lineRule="auto"/>
      </w:pPr>
      <w:r>
        <w:separator/>
      </w:r>
    </w:p>
  </w:endnote>
  <w:endnote w:type="continuationSeparator" w:id="0">
    <w:p w14:paraId="6CE3D420" w14:textId="77777777" w:rsidR="00F75E25" w:rsidRDefault="00F75E25" w:rsidP="0054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2252" w14:textId="77777777" w:rsidR="00973929" w:rsidRDefault="0097392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04680374"/>
      <w:docPartObj>
        <w:docPartGallery w:val="Page Numbers (Bottom of Page)"/>
        <w:docPartUnique/>
      </w:docPartObj>
    </w:sdtPr>
    <w:sdtContent>
      <w:p w14:paraId="788EF851" w14:textId="137444F2" w:rsidR="0054290E" w:rsidRPr="00973929" w:rsidRDefault="0054290E">
        <w:pPr>
          <w:pStyle w:val="Stopka"/>
          <w:jc w:val="right"/>
          <w:rPr>
            <w:rFonts w:ascii="Times New Roman" w:hAnsi="Times New Roman" w:cs="Times New Roman"/>
          </w:rPr>
        </w:pPr>
        <w:r w:rsidRPr="00973929">
          <w:rPr>
            <w:rFonts w:ascii="Times New Roman" w:hAnsi="Times New Roman" w:cs="Times New Roman"/>
          </w:rPr>
          <w:fldChar w:fldCharType="begin"/>
        </w:r>
        <w:r w:rsidRPr="00973929">
          <w:rPr>
            <w:rFonts w:ascii="Times New Roman" w:hAnsi="Times New Roman" w:cs="Times New Roman"/>
          </w:rPr>
          <w:instrText>PAGE   \* MERGEFORMAT</w:instrText>
        </w:r>
        <w:r w:rsidRPr="00973929">
          <w:rPr>
            <w:rFonts w:ascii="Times New Roman" w:hAnsi="Times New Roman" w:cs="Times New Roman"/>
          </w:rPr>
          <w:fldChar w:fldCharType="separate"/>
        </w:r>
        <w:r w:rsidRPr="00973929">
          <w:rPr>
            <w:rFonts w:ascii="Times New Roman" w:hAnsi="Times New Roman" w:cs="Times New Roman"/>
          </w:rPr>
          <w:t>2</w:t>
        </w:r>
        <w:r w:rsidRPr="00973929">
          <w:rPr>
            <w:rFonts w:ascii="Times New Roman" w:hAnsi="Times New Roman" w:cs="Times New Roman"/>
          </w:rPr>
          <w:fldChar w:fldCharType="end"/>
        </w:r>
      </w:p>
    </w:sdtContent>
  </w:sdt>
  <w:p w14:paraId="2FE39DA7" w14:textId="77777777" w:rsidR="0054290E" w:rsidRDefault="0054290E">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0306" w14:textId="77777777" w:rsidR="00973929" w:rsidRDefault="0097392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367AA" w14:textId="77777777" w:rsidR="00F75E25" w:rsidRDefault="00F75E25" w:rsidP="0054290E">
      <w:pPr>
        <w:spacing w:after="0" w:line="240" w:lineRule="auto"/>
      </w:pPr>
      <w:r>
        <w:separator/>
      </w:r>
    </w:p>
  </w:footnote>
  <w:footnote w:type="continuationSeparator" w:id="0">
    <w:p w14:paraId="7D6297EF" w14:textId="77777777" w:rsidR="00F75E25" w:rsidRDefault="00F75E25" w:rsidP="005429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DD40A" w14:textId="77777777" w:rsidR="00973929" w:rsidRDefault="0097392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B564" w14:textId="77777777" w:rsidR="00973929" w:rsidRDefault="0097392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FFCC9" w14:textId="77777777" w:rsidR="00973929" w:rsidRDefault="009739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565A8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005C"/>
    <w:multiLevelType w:val="hybridMultilevel"/>
    <w:tmpl w:val="CCA21586"/>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 w15:restartNumberingAfterBreak="0">
    <w:nsid w:val="295565B2"/>
    <w:multiLevelType w:val="hybridMultilevel"/>
    <w:tmpl w:val="5602EF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9696D93"/>
    <w:multiLevelType w:val="hybridMultilevel"/>
    <w:tmpl w:val="15AE054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2FECDE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D5755C0"/>
    <w:multiLevelType w:val="hybridMultilevel"/>
    <w:tmpl w:val="15AE054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D91842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A7A33E4"/>
    <w:multiLevelType w:val="hybridMultilevel"/>
    <w:tmpl w:val="A086AB4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5F47FE7"/>
    <w:multiLevelType w:val="hybridMultilevel"/>
    <w:tmpl w:val="CDA819CC"/>
    <w:lvl w:ilvl="0" w:tplc="04150013">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66C97357"/>
    <w:multiLevelType w:val="hybridMultilevel"/>
    <w:tmpl w:val="60E227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6FF015F2"/>
    <w:multiLevelType w:val="hybridMultilevel"/>
    <w:tmpl w:val="354E4C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360B8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90812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7711612">
    <w:abstractNumId w:val="8"/>
  </w:num>
  <w:num w:numId="3" w16cid:durableId="1086071201">
    <w:abstractNumId w:val="0"/>
  </w:num>
  <w:num w:numId="4" w16cid:durableId="1570650780">
    <w:abstractNumId w:val="11"/>
  </w:num>
  <w:num w:numId="5" w16cid:durableId="238905024">
    <w:abstractNumId w:val="0"/>
  </w:num>
  <w:num w:numId="6" w16cid:durableId="459880883">
    <w:abstractNumId w:val="1"/>
  </w:num>
  <w:num w:numId="7" w16cid:durableId="611744930">
    <w:abstractNumId w:val="2"/>
  </w:num>
  <w:num w:numId="8" w16cid:durableId="61372786">
    <w:abstractNumId w:val="10"/>
  </w:num>
  <w:num w:numId="9" w16cid:durableId="504906871">
    <w:abstractNumId w:val="7"/>
  </w:num>
  <w:num w:numId="10" w16cid:durableId="1383865199">
    <w:abstractNumId w:val="3"/>
  </w:num>
  <w:num w:numId="11" w16cid:durableId="1817061941">
    <w:abstractNumId w:val="5"/>
  </w:num>
  <w:num w:numId="12" w16cid:durableId="15739149">
    <w:abstractNumId w:val="9"/>
  </w:num>
  <w:num w:numId="13" w16cid:durableId="1966695712">
    <w:abstractNumId w:val="6"/>
  </w:num>
  <w:num w:numId="14" w16cid:durableId="627977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efaultTabStop w:val="709"/>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9D2"/>
    <w:rsid w:val="0000160B"/>
    <w:rsid w:val="00007272"/>
    <w:rsid w:val="0001157D"/>
    <w:rsid w:val="000130FF"/>
    <w:rsid w:val="00015F62"/>
    <w:rsid w:val="00020E56"/>
    <w:rsid w:val="000237E4"/>
    <w:rsid w:val="00024660"/>
    <w:rsid w:val="000247B2"/>
    <w:rsid w:val="00026870"/>
    <w:rsid w:val="00026F16"/>
    <w:rsid w:val="0003177E"/>
    <w:rsid w:val="00032395"/>
    <w:rsid w:val="000330E6"/>
    <w:rsid w:val="000331EB"/>
    <w:rsid w:val="000364B4"/>
    <w:rsid w:val="00036BBA"/>
    <w:rsid w:val="000439C1"/>
    <w:rsid w:val="00050445"/>
    <w:rsid w:val="00050F6E"/>
    <w:rsid w:val="00052DBA"/>
    <w:rsid w:val="000554FF"/>
    <w:rsid w:val="00056CE6"/>
    <w:rsid w:val="00057D8B"/>
    <w:rsid w:val="00064C66"/>
    <w:rsid w:val="000709B5"/>
    <w:rsid w:val="00070D85"/>
    <w:rsid w:val="0007178B"/>
    <w:rsid w:val="0007196B"/>
    <w:rsid w:val="0007373E"/>
    <w:rsid w:val="00074808"/>
    <w:rsid w:val="00077096"/>
    <w:rsid w:val="00080ED3"/>
    <w:rsid w:val="00081315"/>
    <w:rsid w:val="00081378"/>
    <w:rsid w:val="0008184E"/>
    <w:rsid w:val="00082985"/>
    <w:rsid w:val="00085B51"/>
    <w:rsid w:val="000926AD"/>
    <w:rsid w:val="00092909"/>
    <w:rsid w:val="00094F35"/>
    <w:rsid w:val="000A1DEA"/>
    <w:rsid w:val="000A1FE5"/>
    <w:rsid w:val="000A2167"/>
    <w:rsid w:val="000A321B"/>
    <w:rsid w:val="000A344D"/>
    <w:rsid w:val="000A4BC2"/>
    <w:rsid w:val="000A4D0F"/>
    <w:rsid w:val="000A505D"/>
    <w:rsid w:val="000A7D54"/>
    <w:rsid w:val="000B0266"/>
    <w:rsid w:val="000B1A77"/>
    <w:rsid w:val="000B266C"/>
    <w:rsid w:val="000B3554"/>
    <w:rsid w:val="000B3839"/>
    <w:rsid w:val="000B474C"/>
    <w:rsid w:val="000B5DB1"/>
    <w:rsid w:val="000C2476"/>
    <w:rsid w:val="000C69D5"/>
    <w:rsid w:val="000D0974"/>
    <w:rsid w:val="000D14C8"/>
    <w:rsid w:val="000D2487"/>
    <w:rsid w:val="000D3560"/>
    <w:rsid w:val="000E1298"/>
    <w:rsid w:val="000E3697"/>
    <w:rsid w:val="000E4B3E"/>
    <w:rsid w:val="000E7105"/>
    <w:rsid w:val="000F301D"/>
    <w:rsid w:val="000F34A3"/>
    <w:rsid w:val="0010124A"/>
    <w:rsid w:val="00105025"/>
    <w:rsid w:val="00112043"/>
    <w:rsid w:val="001159B3"/>
    <w:rsid w:val="00116BB1"/>
    <w:rsid w:val="00117AB0"/>
    <w:rsid w:val="00121446"/>
    <w:rsid w:val="00121744"/>
    <w:rsid w:val="00121D9B"/>
    <w:rsid w:val="001233AB"/>
    <w:rsid w:val="001359BC"/>
    <w:rsid w:val="00135FC5"/>
    <w:rsid w:val="001471C1"/>
    <w:rsid w:val="00151C1C"/>
    <w:rsid w:val="0015289F"/>
    <w:rsid w:val="00163B74"/>
    <w:rsid w:val="001724D0"/>
    <w:rsid w:val="00173952"/>
    <w:rsid w:val="00176041"/>
    <w:rsid w:val="001764E4"/>
    <w:rsid w:val="001823DE"/>
    <w:rsid w:val="00184ACE"/>
    <w:rsid w:val="001860B7"/>
    <w:rsid w:val="00186D8D"/>
    <w:rsid w:val="001878FD"/>
    <w:rsid w:val="00190B84"/>
    <w:rsid w:val="00191B80"/>
    <w:rsid w:val="00191E3C"/>
    <w:rsid w:val="001948F6"/>
    <w:rsid w:val="0019508D"/>
    <w:rsid w:val="001A09A4"/>
    <w:rsid w:val="001A2AF6"/>
    <w:rsid w:val="001A42C7"/>
    <w:rsid w:val="001A5F2D"/>
    <w:rsid w:val="001B003F"/>
    <w:rsid w:val="001B29C4"/>
    <w:rsid w:val="001B7BEC"/>
    <w:rsid w:val="001C07FF"/>
    <w:rsid w:val="001C232C"/>
    <w:rsid w:val="001C3F6F"/>
    <w:rsid w:val="001C6D99"/>
    <w:rsid w:val="001D2748"/>
    <w:rsid w:val="001D497E"/>
    <w:rsid w:val="001D599A"/>
    <w:rsid w:val="001E05CE"/>
    <w:rsid w:val="001E11A3"/>
    <w:rsid w:val="00203799"/>
    <w:rsid w:val="00204861"/>
    <w:rsid w:val="00207638"/>
    <w:rsid w:val="00211204"/>
    <w:rsid w:val="00213BC5"/>
    <w:rsid w:val="00214042"/>
    <w:rsid w:val="002156BE"/>
    <w:rsid w:val="00215A83"/>
    <w:rsid w:val="00215B79"/>
    <w:rsid w:val="002205BA"/>
    <w:rsid w:val="002320A8"/>
    <w:rsid w:val="00232CBA"/>
    <w:rsid w:val="002330C5"/>
    <w:rsid w:val="002333E8"/>
    <w:rsid w:val="002428D6"/>
    <w:rsid w:val="002529FC"/>
    <w:rsid w:val="0025612C"/>
    <w:rsid w:val="002616E2"/>
    <w:rsid w:val="00264F45"/>
    <w:rsid w:val="0027202A"/>
    <w:rsid w:val="00273DAE"/>
    <w:rsid w:val="002764C5"/>
    <w:rsid w:val="002764EC"/>
    <w:rsid w:val="002830CF"/>
    <w:rsid w:val="00283A1C"/>
    <w:rsid w:val="00286A18"/>
    <w:rsid w:val="00291F0F"/>
    <w:rsid w:val="0029419E"/>
    <w:rsid w:val="00296211"/>
    <w:rsid w:val="002972A8"/>
    <w:rsid w:val="002978BA"/>
    <w:rsid w:val="002A16A2"/>
    <w:rsid w:val="002A17C6"/>
    <w:rsid w:val="002A4F94"/>
    <w:rsid w:val="002A5999"/>
    <w:rsid w:val="002A62DB"/>
    <w:rsid w:val="002B07C0"/>
    <w:rsid w:val="002B083C"/>
    <w:rsid w:val="002B2718"/>
    <w:rsid w:val="002B550D"/>
    <w:rsid w:val="002C01E0"/>
    <w:rsid w:val="002C124E"/>
    <w:rsid w:val="002C29CB"/>
    <w:rsid w:val="002C38B7"/>
    <w:rsid w:val="002C5BE3"/>
    <w:rsid w:val="002D1F78"/>
    <w:rsid w:val="002D5EA6"/>
    <w:rsid w:val="002D7E8A"/>
    <w:rsid w:val="002E08D9"/>
    <w:rsid w:val="002E30A1"/>
    <w:rsid w:val="002E3973"/>
    <w:rsid w:val="002E4F4E"/>
    <w:rsid w:val="002F3DDE"/>
    <w:rsid w:val="002F495C"/>
    <w:rsid w:val="002F7580"/>
    <w:rsid w:val="00305D66"/>
    <w:rsid w:val="00306862"/>
    <w:rsid w:val="00307BCC"/>
    <w:rsid w:val="00314B2E"/>
    <w:rsid w:val="00316E15"/>
    <w:rsid w:val="00320BE0"/>
    <w:rsid w:val="00320C4B"/>
    <w:rsid w:val="00321277"/>
    <w:rsid w:val="003262D6"/>
    <w:rsid w:val="00326B31"/>
    <w:rsid w:val="00331E8B"/>
    <w:rsid w:val="00332AA7"/>
    <w:rsid w:val="00346B42"/>
    <w:rsid w:val="0036076E"/>
    <w:rsid w:val="003631F7"/>
    <w:rsid w:val="003668E5"/>
    <w:rsid w:val="0036716A"/>
    <w:rsid w:val="003740DA"/>
    <w:rsid w:val="00380D3A"/>
    <w:rsid w:val="0038384C"/>
    <w:rsid w:val="00390557"/>
    <w:rsid w:val="00391BAE"/>
    <w:rsid w:val="003A4449"/>
    <w:rsid w:val="003A4FDD"/>
    <w:rsid w:val="003A61D5"/>
    <w:rsid w:val="003B1427"/>
    <w:rsid w:val="003B2801"/>
    <w:rsid w:val="003B423A"/>
    <w:rsid w:val="003B5707"/>
    <w:rsid w:val="003B6386"/>
    <w:rsid w:val="003C1BE2"/>
    <w:rsid w:val="003C2602"/>
    <w:rsid w:val="003C61C6"/>
    <w:rsid w:val="003C649E"/>
    <w:rsid w:val="003D2B68"/>
    <w:rsid w:val="003D39BA"/>
    <w:rsid w:val="003D40C9"/>
    <w:rsid w:val="003E0748"/>
    <w:rsid w:val="003F04BC"/>
    <w:rsid w:val="003F2123"/>
    <w:rsid w:val="003F469B"/>
    <w:rsid w:val="003F60B2"/>
    <w:rsid w:val="0041369E"/>
    <w:rsid w:val="00415F0B"/>
    <w:rsid w:val="0041626A"/>
    <w:rsid w:val="00421588"/>
    <w:rsid w:val="00421765"/>
    <w:rsid w:val="00423B59"/>
    <w:rsid w:val="00426065"/>
    <w:rsid w:val="004316F5"/>
    <w:rsid w:val="00431DF0"/>
    <w:rsid w:val="004438B1"/>
    <w:rsid w:val="00446C84"/>
    <w:rsid w:val="004502E9"/>
    <w:rsid w:val="004506FB"/>
    <w:rsid w:val="0045599D"/>
    <w:rsid w:val="004625A4"/>
    <w:rsid w:val="004678A1"/>
    <w:rsid w:val="00470A99"/>
    <w:rsid w:val="004727D3"/>
    <w:rsid w:val="00474FCD"/>
    <w:rsid w:val="00484736"/>
    <w:rsid w:val="00484F1E"/>
    <w:rsid w:val="0049576F"/>
    <w:rsid w:val="0049628D"/>
    <w:rsid w:val="004976BF"/>
    <w:rsid w:val="004A4EA4"/>
    <w:rsid w:val="004B2A18"/>
    <w:rsid w:val="004B5300"/>
    <w:rsid w:val="004B72C8"/>
    <w:rsid w:val="004C178D"/>
    <w:rsid w:val="004C7A0C"/>
    <w:rsid w:val="004D36C4"/>
    <w:rsid w:val="004D49D2"/>
    <w:rsid w:val="004E17AC"/>
    <w:rsid w:val="004E23F5"/>
    <w:rsid w:val="004E4B7D"/>
    <w:rsid w:val="004E6C26"/>
    <w:rsid w:val="004F1385"/>
    <w:rsid w:val="004F213A"/>
    <w:rsid w:val="004F2BCF"/>
    <w:rsid w:val="004F3DDA"/>
    <w:rsid w:val="004F4040"/>
    <w:rsid w:val="004F72D5"/>
    <w:rsid w:val="004F7639"/>
    <w:rsid w:val="0050235F"/>
    <w:rsid w:val="005029E2"/>
    <w:rsid w:val="00511049"/>
    <w:rsid w:val="005116BB"/>
    <w:rsid w:val="005118CE"/>
    <w:rsid w:val="00512526"/>
    <w:rsid w:val="0051422C"/>
    <w:rsid w:val="00515407"/>
    <w:rsid w:val="005164E6"/>
    <w:rsid w:val="00516513"/>
    <w:rsid w:val="005202FF"/>
    <w:rsid w:val="0053232C"/>
    <w:rsid w:val="005355F3"/>
    <w:rsid w:val="00537369"/>
    <w:rsid w:val="00542563"/>
    <w:rsid w:val="0054290E"/>
    <w:rsid w:val="0054631E"/>
    <w:rsid w:val="00551A85"/>
    <w:rsid w:val="0056496C"/>
    <w:rsid w:val="00565316"/>
    <w:rsid w:val="00567953"/>
    <w:rsid w:val="00571328"/>
    <w:rsid w:val="00574D13"/>
    <w:rsid w:val="00577AD6"/>
    <w:rsid w:val="00580938"/>
    <w:rsid w:val="00580E9E"/>
    <w:rsid w:val="0058251D"/>
    <w:rsid w:val="005848B2"/>
    <w:rsid w:val="00596B00"/>
    <w:rsid w:val="00596D97"/>
    <w:rsid w:val="005A31BB"/>
    <w:rsid w:val="005A65A9"/>
    <w:rsid w:val="005B1C10"/>
    <w:rsid w:val="005B26D5"/>
    <w:rsid w:val="005B32FA"/>
    <w:rsid w:val="005B52DF"/>
    <w:rsid w:val="005B7803"/>
    <w:rsid w:val="005D0CD3"/>
    <w:rsid w:val="005D1C0D"/>
    <w:rsid w:val="005D43CC"/>
    <w:rsid w:val="005D4899"/>
    <w:rsid w:val="005D60C9"/>
    <w:rsid w:val="005E29F4"/>
    <w:rsid w:val="005E5D23"/>
    <w:rsid w:val="005E6C8E"/>
    <w:rsid w:val="005E6F78"/>
    <w:rsid w:val="005F1775"/>
    <w:rsid w:val="005F4101"/>
    <w:rsid w:val="005F4CE0"/>
    <w:rsid w:val="005F676F"/>
    <w:rsid w:val="0060079E"/>
    <w:rsid w:val="006038C7"/>
    <w:rsid w:val="00603BA9"/>
    <w:rsid w:val="0060652F"/>
    <w:rsid w:val="0060720D"/>
    <w:rsid w:val="006109FD"/>
    <w:rsid w:val="00611237"/>
    <w:rsid w:val="006117EB"/>
    <w:rsid w:val="006137E0"/>
    <w:rsid w:val="0061435D"/>
    <w:rsid w:val="00614E0D"/>
    <w:rsid w:val="00617BB0"/>
    <w:rsid w:val="00617CC9"/>
    <w:rsid w:val="00620FC0"/>
    <w:rsid w:val="00621272"/>
    <w:rsid w:val="00625B33"/>
    <w:rsid w:val="00626877"/>
    <w:rsid w:val="006270D3"/>
    <w:rsid w:val="00630753"/>
    <w:rsid w:val="00631725"/>
    <w:rsid w:val="006322DC"/>
    <w:rsid w:val="0063322A"/>
    <w:rsid w:val="006345E6"/>
    <w:rsid w:val="00637D44"/>
    <w:rsid w:val="00640755"/>
    <w:rsid w:val="00640D58"/>
    <w:rsid w:val="006444AC"/>
    <w:rsid w:val="00647AD8"/>
    <w:rsid w:val="00647F6E"/>
    <w:rsid w:val="0065200B"/>
    <w:rsid w:val="00652DFE"/>
    <w:rsid w:val="00655D2B"/>
    <w:rsid w:val="0065788A"/>
    <w:rsid w:val="0066205A"/>
    <w:rsid w:val="00665172"/>
    <w:rsid w:val="00666991"/>
    <w:rsid w:val="00676D9B"/>
    <w:rsid w:val="00681020"/>
    <w:rsid w:val="00681628"/>
    <w:rsid w:val="00682440"/>
    <w:rsid w:val="00684C24"/>
    <w:rsid w:val="00684FFB"/>
    <w:rsid w:val="006A1305"/>
    <w:rsid w:val="006A4607"/>
    <w:rsid w:val="006A5D33"/>
    <w:rsid w:val="006A70E1"/>
    <w:rsid w:val="006B24C9"/>
    <w:rsid w:val="006B6EFB"/>
    <w:rsid w:val="006C11DF"/>
    <w:rsid w:val="006C1AAD"/>
    <w:rsid w:val="006C2478"/>
    <w:rsid w:val="006C50AB"/>
    <w:rsid w:val="006C5EF4"/>
    <w:rsid w:val="006D40A0"/>
    <w:rsid w:val="006D6B16"/>
    <w:rsid w:val="006E023B"/>
    <w:rsid w:val="006E0981"/>
    <w:rsid w:val="006E1637"/>
    <w:rsid w:val="006E1973"/>
    <w:rsid w:val="006E6AA7"/>
    <w:rsid w:val="006F156D"/>
    <w:rsid w:val="006F1693"/>
    <w:rsid w:val="006F204B"/>
    <w:rsid w:val="006F2D2C"/>
    <w:rsid w:val="006F3CFB"/>
    <w:rsid w:val="006F47D0"/>
    <w:rsid w:val="006F4F46"/>
    <w:rsid w:val="006F6087"/>
    <w:rsid w:val="007001DA"/>
    <w:rsid w:val="007008D5"/>
    <w:rsid w:val="00704FAE"/>
    <w:rsid w:val="007073B8"/>
    <w:rsid w:val="00710A09"/>
    <w:rsid w:val="00711ABF"/>
    <w:rsid w:val="00724387"/>
    <w:rsid w:val="00727897"/>
    <w:rsid w:val="00731DAE"/>
    <w:rsid w:val="007327BD"/>
    <w:rsid w:val="00737800"/>
    <w:rsid w:val="0074033D"/>
    <w:rsid w:val="00742312"/>
    <w:rsid w:val="00744B6D"/>
    <w:rsid w:val="007538DD"/>
    <w:rsid w:val="00755C00"/>
    <w:rsid w:val="0076290D"/>
    <w:rsid w:val="00765F24"/>
    <w:rsid w:val="00770E6A"/>
    <w:rsid w:val="00771D49"/>
    <w:rsid w:val="00777AED"/>
    <w:rsid w:val="00777DCF"/>
    <w:rsid w:val="00780862"/>
    <w:rsid w:val="00781FA2"/>
    <w:rsid w:val="00784ED3"/>
    <w:rsid w:val="00785C52"/>
    <w:rsid w:val="00786A89"/>
    <w:rsid w:val="0079226F"/>
    <w:rsid w:val="00796029"/>
    <w:rsid w:val="007A0760"/>
    <w:rsid w:val="007A2D66"/>
    <w:rsid w:val="007A5582"/>
    <w:rsid w:val="007A7EBA"/>
    <w:rsid w:val="007B3E7C"/>
    <w:rsid w:val="007B4217"/>
    <w:rsid w:val="007B6459"/>
    <w:rsid w:val="007C4286"/>
    <w:rsid w:val="007C42FD"/>
    <w:rsid w:val="007C7664"/>
    <w:rsid w:val="007D0A21"/>
    <w:rsid w:val="007D4651"/>
    <w:rsid w:val="007D5D6A"/>
    <w:rsid w:val="007D5F1D"/>
    <w:rsid w:val="007E1758"/>
    <w:rsid w:val="007E1FF5"/>
    <w:rsid w:val="007E306E"/>
    <w:rsid w:val="007E7A0D"/>
    <w:rsid w:val="007F4A8A"/>
    <w:rsid w:val="007F6B5E"/>
    <w:rsid w:val="00800CE8"/>
    <w:rsid w:val="00801241"/>
    <w:rsid w:val="0080133D"/>
    <w:rsid w:val="0080352F"/>
    <w:rsid w:val="00804293"/>
    <w:rsid w:val="00811DC1"/>
    <w:rsid w:val="008135E7"/>
    <w:rsid w:val="00813CA9"/>
    <w:rsid w:val="0081691C"/>
    <w:rsid w:val="00821F2F"/>
    <w:rsid w:val="008238C4"/>
    <w:rsid w:val="00826411"/>
    <w:rsid w:val="00826CE1"/>
    <w:rsid w:val="008275E7"/>
    <w:rsid w:val="00832C0D"/>
    <w:rsid w:val="008361E8"/>
    <w:rsid w:val="00837BA9"/>
    <w:rsid w:val="008405DA"/>
    <w:rsid w:val="0084457B"/>
    <w:rsid w:val="008500FD"/>
    <w:rsid w:val="00860182"/>
    <w:rsid w:val="0086197D"/>
    <w:rsid w:val="0086381C"/>
    <w:rsid w:val="00865DF1"/>
    <w:rsid w:val="00873A78"/>
    <w:rsid w:val="00875515"/>
    <w:rsid w:val="00875C2D"/>
    <w:rsid w:val="00875F36"/>
    <w:rsid w:val="0088379C"/>
    <w:rsid w:val="00883F49"/>
    <w:rsid w:val="00884D1D"/>
    <w:rsid w:val="00886DEA"/>
    <w:rsid w:val="008871A8"/>
    <w:rsid w:val="008A0148"/>
    <w:rsid w:val="008A1A99"/>
    <w:rsid w:val="008A2F7E"/>
    <w:rsid w:val="008A3C02"/>
    <w:rsid w:val="008A402A"/>
    <w:rsid w:val="008A5402"/>
    <w:rsid w:val="008A5C7A"/>
    <w:rsid w:val="008A7ABF"/>
    <w:rsid w:val="008B11E5"/>
    <w:rsid w:val="008B504C"/>
    <w:rsid w:val="008C0234"/>
    <w:rsid w:val="008C128B"/>
    <w:rsid w:val="008C2C1D"/>
    <w:rsid w:val="008C3852"/>
    <w:rsid w:val="008C7B0A"/>
    <w:rsid w:val="008D0D79"/>
    <w:rsid w:val="008D1582"/>
    <w:rsid w:val="008D189F"/>
    <w:rsid w:val="008D394C"/>
    <w:rsid w:val="008D6351"/>
    <w:rsid w:val="008D68E0"/>
    <w:rsid w:val="008E4D6D"/>
    <w:rsid w:val="008E62BD"/>
    <w:rsid w:val="008E6729"/>
    <w:rsid w:val="008E7005"/>
    <w:rsid w:val="008F2C3F"/>
    <w:rsid w:val="008F2D0E"/>
    <w:rsid w:val="008F34F3"/>
    <w:rsid w:val="008F42DA"/>
    <w:rsid w:val="008F4E88"/>
    <w:rsid w:val="0091202E"/>
    <w:rsid w:val="00914E9B"/>
    <w:rsid w:val="00916FA1"/>
    <w:rsid w:val="0092193D"/>
    <w:rsid w:val="009225B2"/>
    <w:rsid w:val="00923672"/>
    <w:rsid w:val="009306F0"/>
    <w:rsid w:val="00934BD2"/>
    <w:rsid w:val="00945810"/>
    <w:rsid w:val="00954F7A"/>
    <w:rsid w:val="009559AB"/>
    <w:rsid w:val="00964C79"/>
    <w:rsid w:val="00965487"/>
    <w:rsid w:val="00966E4B"/>
    <w:rsid w:val="0096760B"/>
    <w:rsid w:val="00972253"/>
    <w:rsid w:val="00973929"/>
    <w:rsid w:val="00977CCE"/>
    <w:rsid w:val="009829C2"/>
    <w:rsid w:val="00982C5A"/>
    <w:rsid w:val="00985016"/>
    <w:rsid w:val="00985B5C"/>
    <w:rsid w:val="00985C1F"/>
    <w:rsid w:val="0099107F"/>
    <w:rsid w:val="00997C54"/>
    <w:rsid w:val="009A0BAD"/>
    <w:rsid w:val="009A1F6F"/>
    <w:rsid w:val="009A2E9D"/>
    <w:rsid w:val="009A3322"/>
    <w:rsid w:val="009A3F96"/>
    <w:rsid w:val="009B21EC"/>
    <w:rsid w:val="009B4070"/>
    <w:rsid w:val="009B66A3"/>
    <w:rsid w:val="009C1976"/>
    <w:rsid w:val="009C3F0C"/>
    <w:rsid w:val="009D02DA"/>
    <w:rsid w:val="009E5C0E"/>
    <w:rsid w:val="009E631D"/>
    <w:rsid w:val="009E6997"/>
    <w:rsid w:val="009F1C41"/>
    <w:rsid w:val="009F390B"/>
    <w:rsid w:val="009F5E4E"/>
    <w:rsid w:val="00A01C6C"/>
    <w:rsid w:val="00A048D6"/>
    <w:rsid w:val="00A112D7"/>
    <w:rsid w:val="00A12FDC"/>
    <w:rsid w:val="00A13D25"/>
    <w:rsid w:val="00A2100A"/>
    <w:rsid w:val="00A23FCA"/>
    <w:rsid w:val="00A247EB"/>
    <w:rsid w:val="00A2672E"/>
    <w:rsid w:val="00A304A8"/>
    <w:rsid w:val="00A32702"/>
    <w:rsid w:val="00A348E3"/>
    <w:rsid w:val="00A359BC"/>
    <w:rsid w:val="00A36CFD"/>
    <w:rsid w:val="00A4149C"/>
    <w:rsid w:val="00A435A6"/>
    <w:rsid w:val="00A43B52"/>
    <w:rsid w:val="00A578BC"/>
    <w:rsid w:val="00A57A60"/>
    <w:rsid w:val="00A63289"/>
    <w:rsid w:val="00A70281"/>
    <w:rsid w:val="00A71B1D"/>
    <w:rsid w:val="00A722D2"/>
    <w:rsid w:val="00A73A64"/>
    <w:rsid w:val="00A83F2A"/>
    <w:rsid w:val="00A84187"/>
    <w:rsid w:val="00A845CF"/>
    <w:rsid w:val="00A85DA2"/>
    <w:rsid w:val="00A8682C"/>
    <w:rsid w:val="00A95A30"/>
    <w:rsid w:val="00AA0047"/>
    <w:rsid w:val="00AA17DD"/>
    <w:rsid w:val="00AB086F"/>
    <w:rsid w:val="00AB0F8A"/>
    <w:rsid w:val="00AB14E1"/>
    <w:rsid w:val="00AB417E"/>
    <w:rsid w:val="00AB5293"/>
    <w:rsid w:val="00AB62B2"/>
    <w:rsid w:val="00AB79DF"/>
    <w:rsid w:val="00AC6758"/>
    <w:rsid w:val="00AC67F6"/>
    <w:rsid w:val="00AD34AF"/>
    <w:rsid w:val="00AD4E6C"/>
    <w:rsid w:val="00AE6567"/>
    <w:rsid w:val="00AE6588"/>
    <w:rsid w:val="00AF367C"/>
    <w:rsid w:val="00AF37A7"/>
    <w:rsid w:val="00B02852"/>
    <w:rsid w:val="00B03263"/>
    <w:rsid w:val="00B04F82"/>
    <w:rsid w:val="00B06C8B"/>
    <w:rsid w:val="00B1053F"/>
    <w:rsid w:val="00B1107A"/>
    <w:rsid w:val="00B11107"/>
    <w:rsid w:val="00B126D9"/>
    <w:rsid w:val="00B13C1E"/>
    <w:rsid w:val="00B20E01"/>
    <w:rsid w:val="00B2200F"/>
    <w:rsid w:val="00B22658"/>
    <w:rsid w:val="00B22963"/>
    <w:rsid w:val="00B23805"/>
    <w:rsid w:val="00B2440B"/>
    <w:rsid w:val="00B26FCC"/>
    <w:rsid w:val="00B32814"/>
    <w:rsid w:val="00B35DC6"/>
    <w:rsid w:val="00B415AC"/>
    <w:rsid w:val="00B50F0F"/>
    <w:rsid w:val="00B54B31"/>
    <w:rsid w:val="00B57281"/>
    <w:rsid w:val="00B61C5F"/>
    <w:rsid w:val="00B644C4"/>
    <w:rsid w:val="00B64A7D"/>
    <w:rsid w:val="00B64E2B"/>
    <w:rsid w:val="00B66C70"/>
    <w:rsid w:val="00B67215"/>
    <w:rsid w:val="00B702F4"/>
    <w:rsid w:val="00B725FC"/>
    <w:rsid w:val="00B73942"/>
    <w:rsid w:val="00B756D7"/>
    <w:rsid w:val="00B81D2E"/>
    <w:rsid w:val="00B8270F"/>
    <w:rsid w:val="00B83F50"/>
    <w:rsid w:val="00B84044"/>
    <w:rsid w:val="00B84EA4"/>
    <w:rsid w:val="00B86201"/>
    <w:rsid w:val="00B92D61"/>
    <w:rsid w:val="00B932CA"/>
    <w:rsid w:val="00B93E5F"/>
    <w:rsid w:val="00B96325"/>
    <w:rsid w:val="00B964F2"/>
    <w:rsid w:val="00BA2ADE"/>
    <w:rsid w:val="00BB40AA"/>
    <w:rsid w:val="00BB4191"/>
    <w:rsid w:val="00BB6411"/>
    <w:rsid w:val="00BC1F63"/>
    <w:rsid w:val="00BC2B5F"/>
    <w:rsid w:val="00BD2073"/>
    <w:rsid w:val="00BD290C"/>
    <w:rsid w:val="00BD5E48"/>
    <w:rsid w:val="00BE1FAC"/>
    <w:rsid w:val="00BE4FFC"/>
    <w:rsid w:val="00BE7EF1"/>
    <w:rsid w:val="00BF3B8A"/>
    <w:rsid w:val="00BF61FE"/>
    <w:rsid w:val="00C07F68"/>
    <w:rsid w:val="00C101ED"/>
    <w:rsid w:val="00C13E38"/>
    <w:rsid w:val="00C15C4C"/>
    <w:rsid w:val="00C24BCA"/>
    <w:rsid w:val="00C26A0D"/>
    <w:rsid w:val="00C277A8"/>
    <w:rsid w:val="00C31CBC"/>
    <w:rsid w:val="00C33933"/>
    <w:rsid w:val="00C376B9"/>
    <w:rsid w:val="00C37CD5"/>
    <w:rsid w:val="00C42DA2"/>
    <w:rsid w:val="00C47761"/>
    <w:rsid w:val="00C50B4A"/>
    <w:rsid w:val="00C52E10"/>
    <w:rsid w:val="00C54017"/>
    <w:rsid w:val="00C55EAF"/>
    <w:rsid w:val="00C5790B"/>
    <w:rsid w:val="00C6141D"/>
    <w:rsid w:val="00C62E9A"/>
    <w:rsid w:val="00C65F66"/>
    <w:rsid w:val="00C6746A"/>
    <w:rsid w:val="00C6788D"/>
    <w:rsid w:val="00C702C4"/>
    <w:rsid w:val="00C7075A"/>
    <w:rsid w:val="00C772D3"/>
    <w:rsid w:val="00C84032"/>
    <w:rsid w:val="00C90AF4"/>
    <w:rsid w:val="00C97159"/>
    <w:rsid w:val="00CA08B3"/>
    <w:rsid w:val="00CA0DAD"/>
    <w:rsid w:val="00CA36C5"/>
    <w:rsid w:val="00CA6996"/>
    <w:rsid w:val="00CA7305"/>
    <w:rsid w:val="00CA7598"/>
    <w:rsid w:val="00CA768D"/>
    <w:rsid w:val="00CB1B1C"/>
    <w:rsid w:val="00CB49D0"/>
    <w:rsid w:val="00CB4F56"/>
    <w:rsid w:val="00CB53F0"/>
    <w:rsid w:val="00CC006E"/>
    <w:rsid w:val="00CC04E3"/>
    <w:rsid w:val="00CC1E1B"/>
    <w:rsid w:val="00CC75BE"/>
    <w:rsid w:val="00CD0463"/>
    <w:rsid w:val="00CD0A6C"/>
    <w:rsid w:val="00CD2BC3"/>
    <w:rsid w:val="00CD50A6"/>
    <w:rsid w:val="00CD7483"/>
    <w:rsid w:val="00CD75C7"/>
    <w:rsid w:val="00CE66E0"/>
    <w:rsid w:val="00CE6843"/>
    <w:rsid w:val="00CE6E73"/>
    <w:rsid w:val="00CF105D"/>
    <w:rsid w:val="00CF31D5"/>
    <w:rsid w:val="00CF560C"/>
    <w:rsid w:val="00CF5CF9"/>
    <w:rsid w:val="00D0193B"/>
    <w:rsid w:val="00D03866"/>
    <w:rsid w:val="00D03B36"/>
    <w:rsid w:val="00D04A9F"/>
    <w:rsid w:val="00D06F9B"/>
    <w:rsid w:val="00D07854"/>
    <w:rsid w:val="00D121EE"/>
    <w:rsid w:val="00D12F17"/>
    <w:rsid w:val="00D14D6A"/>
    <w:rsid w:val="00D2318C"/>
    <w:rsid w:val="00D24B28"/>
    <w:rsid w:val="00D261B9"/>
    <w:rsid w:val="00D306DD"/>
    <w:rsid w:val="00D324B9"/>
    <w:rsid w:val="00D32976"/>
    <w:rsid w:val="00D35496"/>
    <w:rsid w:val="00D35841"/>
    <w:rsid w:val="00D35AB2"/>
    <w:rsid w:val="00D36F13"/>
    <w:rsid w:val="00D37569"/>
    <w:rsid w:val="00D448F1"/>
    <w:rsid w:val="00D4542B"/>
    <w:rsid w:val="00D502C2"/>
    <w:rsid w:val="00D50BEE"/>
    <w:rsid w:val="00D52B6D"/>
    <w:rsid w:val="00D604D5"/>
    <w:rsid w:val="00D616AA"/>
    <w:rsid w:val="00D61E17"/>
    <w:rsid w:val="00D63B51"/>
    <w:rsid w:val="00D66A00"/>
    <w:rsid w:val="00D66BBC"/>
    <w:rsid w:val="00D70555"/>
    <w:rsid w:val="00D712B1"/>
    <w:rsid w:val="00D730A6"/>
    <w:rsid w:val="00D73327"/>
    <w:rsid w:val="00D763BA"/>
    <w:rsid w:val="00D76E36"/>
    <w:rsid w:val="00D83DC0"/>
    <w:rsid w:val="00D85AC1"/>
    <w:rsid w:val="00D864E1"/>
    <w:rsid w:val="00D86BE3"/>
    <w:rsid w:val="00D87D0A"/>
    <w:rsid w:val="00D903DB"/>
    <w:rsid w:val="00D92364"/>
    <w:rsid w:val="00DA0B83"/>
    <w:rsid w:val="00DA229D"/>
    <w:rsid w:val="00DB65D6"/>
    <w:rsid w:val="00DB6B3B"/>
    <w:rsid w:val="00DB7EED"/>
    <w:rsid w:val="00DC1869"/>
    <w:rsid w:val="00DC288F"/>
    <w:rsid w:val="00DC5D94"/>
    <w:rsid w:val="00DD4FF1"/>
    <w:rsid w:val="00DD653F"/>
    <w:rsid w:val="00DE3E55"/>
    <w:rsid w:val="00DE705A"/>
    <w:rsid w:val="00DF358D"/>
    <w:rsid w:val="00E01DB0"/>
    <w:rsid w:val="00E04F60"/>
    <w:rsid w:val="00E06165"/>
    <w:rsid w:val="00E0637C"/>
    <w:rsid w:val="00E126BA"/>
    <w:rsid w:val="00E14128"/>
    <w:rsid w:val="00E162CA"/>
    <w:rsid w:val="00E20287"/>
    <w:rsid w:val="00E246D5"/>
    <w:rsid w:val="00E255E9"/>
    <w:rsid w:val="00E26550"/>
    <w:rsid w:val="00E27C91"/>
    <w:rsid w:val="00E350A3"/>
    <w:rsid w:val="00E403DF"/>
    <w:rsid w:val="00E43FCA"/>
    <w:rsid w:val="00E440ED"/>
    <w:rsid w:val="00E44D96"/>
    <w:rsid w:val="00E52C2F"/>
    <w:rsid w:val="00E55A46"/>
    <w:rsid w:val="00E57B11"/>
    <w:rsid w:val="00E60DEA"/>
    <w:rsid w:val="00E62231"/>
    <w:rsid w:val="00E67035"/>
    <w:rsid w:val="00E70560"/>
    <w:rsid w:val="00E7312F"/>
    <w:rsid w:val="00E736E2"/>
    <w:rsid w:val="00E8269C"/>
    <w:rsid w:val="00E82B42"/>
    <w:rsid w:val="00E85E5A"/>
    <w:rsid w:val="00E86390"/>
    <w:rsid w:val="00E871E0"/>
    <w:rsid w:val="00E87891"/>
    <w:rsid w:val="00E91DB2"/>
    <w:rsid w:val="00E9634E"/>
    <w:rsid w:val="00E97483"/>
    <w:rsid w:val="00EA0A58"/>
    <w:rsid w:val="00EB0B55"/>
    <w:rsid w:val="00EB19DF"/>
    <w:rsid w:val="00EB5AA3"/>
    <w:rsid w:val="00EB6061"/>
    <w:rsid w:val="00EB63AD"/>
    <w:rsid w:val="00EB6C7E"/>
    <w:rsid w:val="00EC02D8"/>
    <w:rsid w:val="00EC65F3"/>
    <w:rsid w:val="00EC6C37"/>
    <w:rsid w:val="00ED293A"/>
    <w:rsid w:val="00EE59C3"/>
    <w:rsid w:val="00EE64AB"/>
    <w:rsid w:val="00EF1AA9"/>
    <w:rsid w:val="00EF57AF"/>
    <w:rsid w:val="00F00C90"/>
    <w:rsid w:val="00F028D2"/>
    <w:rsid w:val="00F02D03"/>
    <w:rsid w:val="00F02D25"/>
    <w:rsid w:val="00F02F6A"/>
    <w:rsid w:val="00F03989"/>
    <w:rsid w:val="00F03D9F"/>
    <w:rsid w:val="00F040E9"/>
    <w:rsid w:val="00F051A0"/>
    <w:rsid w:val="00F07682"/>
    <w:rsid w:val="00F10A63"/>
    <w:rsid w:val="00F130C8"/>
    <w:rsid w:val="00F157E7"/>
    <w:rsid w:val="00F16E82"/>
    <w:rsid w:val="00F22D4E"/>
    <w:rsid w:val="00F23728"/>
    <w:rsid w:val="00F253F4"/>
    <w:rsid w:val="00F2679E"/>
    <w:rsid w:val="00F2686D"/>
    <w:rsid w:val="00F31C1F"/>
    <w:rsid w:val="00F342CE"/>
    <w:rsid w:val="00F35702"/>
    <w:rsid w:val="00F35A4C"/>
    <w:rsid w:val="00F36695"/>
    <w:rsid w:val="00F368C2"/>
    <w:rsid w:val="00F36AF5"/>
    <w:rsid w:val="00F40350"/>
    <w:rsid w:val="00F464A7"/>
    <w:rsid w:val="00F47929"/>
    <w:rsid w:val="00F52E29"/>
    <w:rsid w:val="00F53B17"/>
    <w:rsid w:val="00F55CB1"/>
    <w:rsid w:val="00F56DF4"/>
    <w:rsid w:val="00F62EBC"/>
    <w:rsid w:val="00F641B5"/>
    <w:rsid w:val="00F67FF6"/>
    <w:rsid w:val="00F70922"/>
    <w:rsid w:val="00F70DAF"/>
    <w:rsid w:val="00F75E25"/>
    <w:rsid w:val="00F8566B"/>
    <w:rsid w:val="00F869A5"/>
    <w:rsid w:val="00F92B39"/>
    <w:rsid w:val="00F954EA"/>
    <w:rsid w:val="00F97BED"/>
    <w:rsid w:val="00FA05CA"/>
    <w:rsid w:val="00FA0F7C"/>
    <w:rsid w:val="00FA4780"/>
    <w:rsid w:val="00FA6975"/>
    <w:rsid w:val="00FB27DC"/>
    <w:rsid w:val="00FB5239"/>
    <w:rsid w:val="00FB5798"/>
    <w:rsid w:val="00FC0BDD"/>
    <w:rsid w:val="00FC1993"/>
    <w:rsid w:val="00FC2383"/>
    <w:rsid w:val="00FC3FA9"/>
    <w:rsid w:val="00FD29E1"/>
    <w:rsid w:val="00FD3437"/>
    <w:rsid w:val="00FD40C9"/>
    <w:rsid w:val="00FD77F7"/>
    <w:rsid w:val="00FE1C9A"/>
    <w:rsid w:val="00FE4C6F"/>
    <w:rsid w:val="00FE55F8"/>
    <w:rsid w:val="00FF3564"/>
    <w:rsid w:val="00FF3A9C"/>
    <w:rsid w:val="00FF44EE"/>
    <w:rsid w:val="00FF6E57"/>
    <w:rsid w:val="00FF778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24AC"/>
  <w15:chartTrackingRefBased/>
  <w15:docId w15:val="{D9BD9114-71FC-432D-A041-DFB668B35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D49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D49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D49D2"/>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D49D2"/>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D49D2"/>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D49D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D49D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D49D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D49D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D49D2"/>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D49D2"/>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D49D2"/>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D49D2"/>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D49D2"/>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D49D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D49D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D49D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D49D2"/>
    <w:rPr>
      <w:rFonts w:eastAsiaTheme="majorEastAsia" w:cstheme="majorBidi"/>
      <w:color w:val="272727" w:themeColor="text1" w:themeTint="D8"/>
    </w:rPr>
  </w:style>
  <w:style w:type="paragraph" w:styleId="Tytu">
    <w:name w:val="Title"/>
    <w:basedOn w:val="Normalny"/>
    <w:next w:val="Normalny"/>
    <w:link w:val="TytuZnak"/>
    <w:uiPriority w:val="10"/>
    <w:qFormat/>
    <w:rsid w:val="004D4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D49D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D49D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D49D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D49D2"/>
    <w:pPr>
      <w:spacing w:before="160"/>
      <w:jc w:val="center"/>
    </w:pPr>
    <w:rPr>
      <w:i/>
      <w:iCs/>
      <w:color w:val="404040" w:themeColor="text1" w:themeTint="BF"/>
    </w:rPr>
  </w:style>
  <w:style w:type="character" w:customStyle="1" w:styleId="CytatZnak">
    <w:name w:val="Cytat Znak"/>
    <w:basedOn w:val="Domylnaczcionkaakapitu"/>
    <w:link w:val="Cytat"/>
    <w:uiPriority w:val="29"/>
    <w:rsid w:val="004D49D2"/>
    <w:rPr>
      <w:i/>
      <w:iCs/>
      <w:color w:val="404040" w:themeColor="text1" w:themeTint="BF"/>
    </w:rPr>
  </w:style>
  <w:style w:type="paragraph" w:styleId="Akapitzlist">
    <w:name w:val="List Paragraph"/>
    <w:aliases w:val="rozdział,LISTA,P-AK_LISTA,Przypis,ROŚ-AK_LISTA,Numerowanie,AK_LISTA,PZI-AK_LISTA,Nagłówek A,A_wyliczenie,Kielce_wypunktowanie,lubu 1)_wypkt.,K-P_odwolanie,Lublin_odwolanie,Sl_Akapit z listą,maz_wyliczenie,opis dzialania,Akapit z listą5"/>
    <w:basedOn w:val="Normalny"/>
    <w:link w:val="AkapitzlistZnak"/>
    <w:uiPriority w:val="34"/>
    <w:qFormat/>
    <w:rsid w:val="004D49D2"/>
    <w:pPr>
      <w:ind w:left="720"/>
      <w:contextualSpacing/>
    </w:pPr>
  </w:style>
  <w:style w:type="character" w:styleId="Wyrnienieintensywne">
    <w:name w:val="Intense Emphasis"/>
    <w:basedOn w:val="Domylnaczcionkaakapitu"/>
    <w:uiPriority w:val="21"/>
    <w:qFormat/>
    <w:rsid w:val="004D49D2"/>
    <w:rPr>
      <w:i/>
      <w:iCs/>
      <w:color w:val="2F5496" w:themeColor="accent1" w:themeShade="BF"/>
    </w:rPr>
  </w:style>
  <w:style w:type="paragraph" w:styleId="Cytatintensywny">
    <w:name w:val="Intense Quote"/>
    <w:basedOn w:val="Normalny"/>
    <w:next w:val="Normalny"/>
    <w:link w:val="CytatintensywnyZnak"/>
    <w:uiPriority w:val="30"/>
    <w:qFormat/>
    <w:rsid w:val="004D49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D49D2"/>
    <w:rPr>
      <w:i/>
      <w:iCs/>
      <w:color w:val="2F5496" w:themeColor="accent1" w:themeShade="BF"/>
    </w:rPr>
  </w:style>
  <w:style w:type="character" w:styleId="Odwoanieintensywne">
    <w:name w:val="Intense Reference"/>
    <w:basedOn w:val="Domylnaczcionkaakapitu"/>
    <w:uiPriority w:val="32"/>
    <w:qFormat/>
    <w:rsid w:val="004D49D2"/>
    <w:rPr>
      <w:b/>
      <w:bCs/>
      <w:smallCaps/>
      <w:color w:val="2F5496" w:themeColor="accent1" w:themeShade="BF"/>
      <w:spacing w:val="5"/>
    </w:rPr>
  </w:style>
  <w:style w:type="character" w:styleId="Hipercze">
    <w:name w:val="Hyperlink"/>
    <w:basedOn w:val="Domylnaczcionkaakapitu"/>
    <w:uiPriority w:val="99"/>
    <w:unhideWhenUsed/>
    <w:rsid w:val="009B66A3"/>
    <w:rPr>
      <w:color w:val="0563C1" w:themeColor="hyperlink"/>
      <w:u w:val="single"/>
    </w:rPr>
  </w:style>
  <w:style w:type="character" w:styleId="Nierozpoznanawzmianka">
    <w:name w:val="Unresolved Mention"/>
    <w:basedOn w:val="Domylnaczcionkaakapitu"/>
    <w:uiPriority w:val="99"/>
    <w:semiHidden/>
    <w:unhideWhenUsed/>
    <w:rsid w:val="009B66A3"/>
    <w:rPr>
      <w:color w:val="605E5C"/>
      <w:shd w:val="clear" w:color="auto" w:fill="E1DFDD"/>
    </w:rPr>
  </w:style>
  <w:style w:type="paragraph" w:styleId="Nagwek">
    <w:name w:val="header"/>
    <w:basedOn w:val="Normalny"/>
    <w:link w:val="NagwekZnak"/>
    <w:uiPriority w:val="99"/>
    <w:unhideWhenUsed/>
    <w:rsid w:val="0054290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290E"/>
  </w:style>
  <w:style w:type="paragraph" w:styleId="Stopka">
    <w:name w:val="footer"/>
    <w:basedOn w:val="Normalny"/>
    <w:link w:val="StopkaZnak"/>
    <w:uiPriority w:val="99"/>
    <w:unhideWhenUsed/>
    <w:rsid w:val="0054290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290E"/>
  </w:style>
  <w:style w:type="paragraph" w:styleId="NormalnyWeb">
    <w:name w:val="Normal (Web)"/>
    <w:basedOn w:val="Normalny"/>
    <w:uiPriority w:val="99"/>
    <w:unhideWhenUsed/>
    <w:rsid w:val="000130FF"/>
    <w:pPr>
      <w:spacing w:before="100" w:beforeAutospacing="1" w:after="119"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qFormat/>
    <w:rsid w:val="00630753"/>
    <w:rPr>
      <w:b/>
      <w:bCs/>
    </w:rPr>
  </w:style>
  <w:style w:type="paragraph" w:customStyle="1" w:styleId="western">
    <w:name w:val="western"/>
    <w:basedOn w:val="Normalny"/>
    <w:uiPriority w:val="99"/>
    <w:rsid w:val="00184ACE"/>
    <w:pPr>
      <w:spacing w:before="100" w:beforeAutospacing="1" w:after="198" w:line="240" w:lineRule="auto"/>
      <w:jc w:val="both"/>
    </w:pPr>
    <w:rPr>
      <w:rFonts w:ascii="Times New Roman" w:eastAsia="Times New Roman" w:hAnsi="Times New Roman" w:cs="Times New Roman"/>
      <w:kern w:val="0"/>
      <w:sz w:val="28"/>
      <w:szCs w:val="28"/>
      <w:lang w:eastAsia="pl-PL"/>
      <w14:ligatures w14:val="none"/>
    </w:rPr>
  </w:style>
  <w:style w:type="paragraph" w:customStyle="1" w:styleId="Default">
    <w:name w:val="Default"/>
    <w:rsid w:val="0051104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kapitzlistZnak">
    <w:name w:val="Akapit z listą Znak"/>
    <w:aliases w:val="rozdział Znak,LISTA Znak,P-AK_LISTA Znak,Przypis Znak,ROŚ-AK_LISTA Znak,Numerowanie Znak,AK_LISTA Znak,PZI-AK_LISTA Znak,Nagłówek A Znak,A_wyliczenie Znak,Kielce_wypunktowanie Znak,lubu 1)_wypkt. Znak,K-P_odwolanie Znak"/>
    <w:link w:val="Akapitzlist"/>
    <w:uiPriority w:val="34"/>
    <w:qFormat/>
    <w:rsid w:val="00511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31477">
      <w:bodyDiv w:val="1"/>
      <w:marLeft w:val="0"/>
      <w:marRight w:val="0"/>
      <w:marTop w:val="0"/>
      <w:marBottom w:val="0"/>
      <w:divBdr>
        <w:top w:val="none" w:sz="0" w:space="0" w:color="auto"/>
        <w:left w:val="none" w:sz="0" w:space="0" w:color="auto"/>
        <w:bottom w:val="none" w:sz="0" w:space="0" w:color="auto"/>
        <w:right w:val="none" w:sz="0" w:space="0" w:color="auto"/>
      </w:divBdr>
    </w:div>
    <w:div w:id="207647143">
      <w:bodyDiv w:val="1"/>
      <w:marLeft w:val="0"/>
      <w:marRight w:val="0"/>
      <w:marTop w:val="0"/>
      <w:marBottom w:val="0"/>
      <w:divBdr>
        <w:top w:val="none" w:sz="0" w:space="0" w:color="auto"/>
        <w:left w:val="none" w:sz="0" w:space="0" w:color="auto"/>
        <w:bottom w:val="none" w:sz="0" w:space="0" w:color="auto"/>
        <w:right w:val="none" w:sz="0" w:space="0" w:color="auto"/>
      </w:divBdr>
    </w:div>
    <w:div w:id="514807542">
      <w:bodyDiv w:val="1"/>
      <w:marLeft w:val="0"/>
      <w:marRight w:val="0"/>
      <w:marTop w:val="0"/>
      <w:marBottom w:val="0"/>
      <w:divBdr>
        <w:top w:val="none" w:sz="0" w:space="0" w:color="auto"/>
        <w:left w:val="none" w:sz="0" w:space="0" w:color="auto"/>
        <w:bottom w:val="none" w:sz="0" w:space="0" w:color="auto"/>
        <w:right w:val="none" w:sz="0" w:space="0" w:color="auto"/>
      </w:divBdr>
    </w:div>
    <w:div w:id="970137136">
      <w:bodyDiv w:val="1"/>
      <w:marLeft w:val="0"/>
      <w:marRight w:val="0"/>
      <w:marTop w:val="0"/>
      <w:marBottom w:val="0"/>
      <w:divBdr>
        <w:top w:val="none" w:sz="0" w:space="0" w:color="auto"/>
        <w:left w:val="none" w:sz="0" w:space="0" w:color="auto"/>
        <w:bottom w:val="none" w:sz="0" w:space="0" w:color="auto"/>
        <w:right w:val="none" w:sz="0" w:space="0" w:color="auto"/>
      </w:divBdr>
    </w:div>
    <w:div w:id="1033337754">
      <w:bodyDiv w:val="1"/>
      <w:marLeft w:val="0"/>
      <w:marRight w:val="0"/>
      <w:marTop w:val="0"/>
      <w:marBottom w:val="0"/>
      <w:divBdr>
        <w:top w:val="none" w:sz="0" w:space="0" w:color="auto"/>
        <w:left w:val="none" w:sz="0" w:space="0" w:color="auto"/>
        <w:bottom w:val="none" w:sz="0" w:space="0" w:color="auto"/>
        <w:right w:val="none" w:sz="0" w:space="0" w:color="auto"/>
      </w:divBdr>
    </w:div>
    <w:div w:id="1334606738">
      <w:bodyDiv w:val="1"/>
      <w:marLeft w:val="0"/>
      <w:marRight w:val="0"/>
      <w:marTop w:val="0"/>
      <w:marBottom w:val="0"/>
      <w:divBdr>
        <w:top w:val="none" w:sz="0" w:space="0" w:color="auto"/>
        <w:left w:val="none" w:sz="0" w:space="0" w:color="auto"/>
        <w:bottom w:val="none" w:sz="0" w:space="0" w:color="auto"/>
        <w:right w:val="none" w:sz="0" w:space="0" w:color="auto"/>
      </w:divBdr>
    </w:div>
    <w:div w:id="1531604508">
      <w:bodyDiv w:val="1"/>
      <w:marLeft w:val="0"/>
      <w:marRight w:val="0"/>
      <w:marTop w:val="0"/>
      <w:marBottom w:val="0"/>
      <w:divBdr>
        <w:top w:val="none" w:sz="0" w:space="0" w:color="auto"/>
        <w:left w:val="none" w:sz="0" w:space="0" w:color="auto"/>
        <w:bottom w:val="none" w:sz="0" w:space="0" w:color="auto"/>
        <w:right w:val="none" w:sz="0" w:space="0" w:color="auto"/>
      </w:divBdr>
    </w:div>
    <w:div w:id="172359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suwalki.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83859-26A4-40EC-8046-920880D89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2574</TotalTime>
  <Pages>8</Pages>
  <Words>3985</Words>
  <Characters>23913</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Kamińska</dc:creator>
  <cp:keywords/>
  <dc:description/>
  <cp:lastModifiedBy>Dorota Kamińska</cp:lastModifiedBy>
  <cp:revision>677</cp:revision>
  <cp:lastPrinted>2026-09-21T09:00:00Z</cp:lastPrinted>
  <dcterms:created xsi:type="dcterms:W3CDTF">2025-06-20T10:20:00Z</dcterms:created>
  <dcterms:modified xsi:type="dcterms:W3CDTF">2026-09-25T08:52:00Z</dcterms:modified>
</cp:coreProperties>
</file>