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DD82" w14:textId="0198682A" w:rsidR="00E4461A" w:rsidRDefault="00F21F6E" w:rsidP="00DC0522">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EC4AD3">
        <w:rPr>
          <w:color w:val="000000"/>
          <w:sz w:val="24"/>
          <w:szCs w:val="24"/>
        </w:rPr>
        <w:t xml:space="preserve"> </w:t>
      </w:r>
      <w:r w:rsidR="008959DB">
        <w:rPr>
          <w:color w:val="000000"/>
          <w:sz w:val="24"/>
          <w:szCs w:val="24"/>
        </w:rPr>
        <w:t xml:space="preserve">16 </w:t>
      </w:r>
      <w:r w:rsidR="00C040C9">
        <w:rPr>
          <w:color w:val="000000"/>
          <w:sz w:val="24"/>
          <w:szCs w:val="24"/>
        </w:rPr>
        <w:t>kwietnia</w:t>
      </w:r>
      <w:r w:rsidR="00AB2955" w:rsidRPr="00AB2955">
        <w:rPr>
          <w:color w:val="000000"/>
          <w:sz w:val="24"/>
          <w:szCs w:val="24"/>
        </w:rPr>
        <w:t xml:space="preserve"> 202</w:t>
      </w:r>
      <w:r w:rsidR="00BD2A88">
        <w:rPr>
          <w:color w:val="000000"/>
          <w:sz w:val="24"/>
          <w:szCs w:val="24"/>
        </w:rPr>
        <w:t>6</w:t>
      </w:r>
      <w:r w:rsidR="00AB2955" w:rsidRPr="00AB2955">
        <w:rPr>
          <w:color w:val="000000"/>
          <w:sz w:val="24"/>
          <w:szCs w:val="24"/>
        </w:rPr>
        <w:t xml:space="preserve"> r.</w:t>
      </w:r>
      <w:r w:rsidR="00AB2955" w:rsidRPr="00AB2955">
        <w:rPr>
          <w:color w:val="0000FF"/>
          <w:sz w:val="24"/>
          <w:szCs w:val="24"/>
        </w:rPr>
        <w:t xml:space="preserve"> </w:t>
      </w:r>
      <w:r w:rsidR="00AB32FE">
        <w:rPr>
          <w:sz w:val="24"/>
          <w:szCs w:val="24"/>
        </w:rPr>
        <w:t>GK</w:t>
      </w:r>
      <w:r w:rsidR="00AB2955" w:rsidRPr="00AB2955">
        <w:rPr>
          <w:sz w:val="24"/>
          <w:szCs w:val="24"/>
        </w:rPr>
        <w:t>O</w:t>
      </w:r>
      <w:r w:rsidR="00AB32FE">
        <w:rPr>
          <w:sz w:val="24"/>
          <w:szCs w:val="24"/>
        </w:rPr>
        <w:t>Ś</w:t>
      </w:r>
      <w:r w:rsidR="00AB2955" w:rsidRPr="00AB2955">
        <w:rPr>
          <w:sz w:val="24"/>
          <w:szCs w:val="24"/>
        </w:rPr>
        <w:t>.6220.</w:t>
      </w:r>
      <w:r w:rsidR="00BD2A88">
        <w:rPr>
          <w:sz w:val="24"/>
          <w:szCs w:val="24"/>
        </w:rPr>
        <w:t>7</w:t>
      </w:r>
      <w:r w:rsidR="00CC2071">
        <w:rPr>
          <w:sz w:val="24"/>
          <w:szCs w:val="24"/>
        </w:rPr>
        <w:t>4</w:t>
      </w:r>
      <w:r w:rsidR="00AB2955" w:rsidRPr="00AB2955">
        <w:rPr>
          <w:sz w:val="24"/>
          <w:szCs w:val="24"/>
        </w:rPr>
        <w:t>.202</w:t>
      </w:r>
      <w:r w:rsidR="00BD2A88">
        <w:rPr>
          <w:sz w:val="24"/>
          <w:szCs w:val="24"/>
        </w:rPr>
        <w:t>5</w:t>
      </w:r>
      <w:r w:rsidR="00CC2071">
        <w:rPr>
          <w:sz w:val="24"/>
          <w:szCs w:val="24"/>
        </w:rPr>
        <w:t>/2026</w:t>
      </w:r>
      <w:r w:rsidR="00AB2955" w:rsidRPr="00AB2955">
        <w:rPr>
          <w:sz w:val="24"/>
          <w:szCs w:val="24"/>
        </w:rPr>
        <w:t xml:space="preserve">.DK </w:t>
      </w:r>
    </w:p>
    <w:p w14:paraId="220BBD81" w14:textId="77777777" w:rsidR="00DC0522" w:rsidRPr="00AB2955" w:rsidRDefault="00DC0522" w:rsidP="00DC0522">
      <w:pPr>
        <w:pStyle w:val="western"/>
        <w:spacing w:after="0"/>
        <w:rPr>
          <w:sz w:val="24"/>
          <w:szCs w:val="24"/>
        </w:rPr>
      </w:pPr>
    </w:p>
    <w:p w14:paraId="52B7B96A"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14:paraId="6D50F4A4" w14:textId="77777777"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55C62F50" w14:textId="77777777"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14:paraId="2F11F418"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14:paraId="19FF8B93" w14:textId="6362DE2F" w:rsidR="00BD2A88" w:rsidRDefault="00AB2955" w:rsidP="00BD2A88">
      <w:pPr>
        <w:pStyle w:val="NormalnyWeb"/>
        <w:spacing w:before="0" w:beforeAutospacing="0" w:after="0"/>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o środowisku i jego ochronie, udziale społeczeństwa w ochronie środowiska oraz o ocenach oddziaływania na środowisko (</w:t>
      </w:r>
      <w:proofErr w:type="spellStart"/>
      <w:r w:rsidRPr="00AB2955">
        <w:rPr>
          <w:color w:val="000000"/>
        </w:rPr>
        <w:t>t.j</w:t>
      </w:r>
      <w:proofErr w:type="spellEnd"/>
      <w:r w:rsidRPr="00AB2955">
        <w:rPr>
          <w:color w:val="000000"/>
        </w:rPr>
        <w:t xml:space="preserve">. Dz. U. z </w:t>
      </w:r>
      <w:r w:rsidRPr="00C60EBE">
        <w:rPr>
          <w:color w:val="000000"/>
        </w:rPr>
        <w:t>202</w:t>
      </w:r>
      <w:r w:rsidR="00BD2A88">
        <w:rPr>
          <w:color w:val="000000"/>
        </w:rPr>
        <w:t>4</w:t>
      </w:r>
      <w:r w:rsidRPr="00C60EBE">
        <w:rPr>
          <w:color w:val="000000"/>
        </w:rPr>
        <w:t xml:space="preserve"> r., poz. </w:t>
      </w:r>
      <w:r w:rsidR="00BD2A88">
        <w:rPr>
          <w:color w:val="000000"/>
        </w:rPr>
        <w:t>1112</w:t>
      </w:r>
      <w:r w:rsidRPr="00C60EBE">
        <w:rPr>
          <w:color w:val="000000"/>
        </w:rPr>
        <w:t>), art. 104 ustawy</w:t>
      </w:r>
      <w:r w:rsidR="009F01CD" w:rsidRPr="00C60EBE">
        <w:rPr>
          <w:color w:val="000000"/>
        </w:rPr>
        <w:t xml:space="preserve"> </w:t>
      </w:r>
      <w:r w:rsidRPr="00C60EBE">
        <w:rPr>
          <w:color w:val="000000"/>
        </w:rPr>
        <w:t>z dnia 14 czerwca 1960 r. Kodeks postępowania administracyjnego (</w:t>
      </w:r>
      <w:proofErr w:type="spellStart"/>
      <w:r w:rsidRPr="00C60EBE">
        <w:rPr>
          <w:color w:val="000000"/>
        </w:rPr>
        <w:t>t.j</w:t>
      </w:r>
      <w:proofErr w:type="spellEnd"/>
      <w:r w:rsidRPr="00C60EBE">
        <w:rPr>
          <w:color w:val="000000"/>
        </w:rPr>
        <w:t>. Dz. U. z 202</w:t>
      </w:r>
      <w:r w:rsidR="00BD2A88">
        <w:rPr>
          <w:color w:val="000000"/>
        </w:rPr>
        <w:t>5</w:t>
      </w:r>
      <w:r w:rsidRPr="00C60EBE">
        <w:rPr>
          <w:color w:val="000000"/>
        </w:rPr>
        <w:t xml:space="preserve"> r. poz.</w:t>
      </w:r>
      <w:r w:rsidR="00BD2A88">
        <w:rPr>
          <w:color w:val="000000"/>
        </w:rPr>
        <w:t xml:space="preserve"> </w:t>
      </w:r>
      <w:r w:rsidR="00BD2A88">
        <w:t>1691</w:t>
      </w:r>
      <w:r w:rsidRPr="00C60EBE">
        <w:rPr>
          <w:color w:val="000000"/>
        </w:rPr>
        <w:t xml:space="preserve">) oraz §3 ust. 1 pkt </w:t>
      </w:r>
      <w:r w:rsidR="00860CA1" w:rsidRPr="00C60EBE">
        <w:rPr>
          <w:color w:val="000000"/>
        </w:rPr>
        <w:t>73</w:t>
      </w:r>
      <w:r w:rsidRPr="00C60EBE">
        <w:rPr>
          <w:color w:val="000000"/>
        </w:rPr>
        <w:t xml:space="preserve"> rozporządzenia Rady Ministrów z dnia 26 września 2019 r.</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 xml:space="preserve">z 2019 r. poz. 1839), </w:t>
      </w:r>
      <w:r w:rsidRPr="00C60EBE">
        <w:t xml:space="preserve">po rozpatrzeniu wniosku </w:t>
      </w:r>
      <w:r w:rsidR="00C60EBE" w:rsidRPr="00C60EBE">
        <w:t>Przedsiębiorstwa Wodociągów i Kanalizacji Suwałkach Sp. z o.o.</w:t>
      </w:r>
      <w:r w:rsidRPr="00C60EBE">
        <w:rPr>
          <w:color w:val="000000"/>
        </w:rPr>
        <w:t xml:space="preserve">, </w:t>
      </w:r>
      <w:r w:rsidR="00806E89" w:rsidRPr="00EB7527">
        <w:t>16-400 Suwałki, ul. Generała Władysława Sikorskiego</w:t>
      </w:r>
      <w:r w:rsidR="00806E89">
        <w:t xml:space="preserve"> 14</w:t>
      </w:r>
      <w:r w:rsidR="00806E89" w:rsidRPr="00EB7527">
        <w:t>,</w:t>
      </w:r>
      <w:r w:rsidR="00806E89">
        <w:t xml:space="preserve"> </w:t>
      </w:r>
      <w:r w:rsidR="00E80B9D">
        <w:t>reprezentowanej przez</w:t>
      </w:r>
      <w:r w:rsidR="00BD2A88">
        <w:t xml:space="preserve"> </w:t>
      </w:r>
      <w:r w:rsidR="00BD2A88" w:rsidRPr="00F20FF8">
        <w:t>pełnomocnik</w:t>
      </w:r>
      <w:r w:rsidR="00E80B9D">
        <w:t>a</w:t>
      </w:r>
      <w:r w:rsidR="00BD2A88" w:rsidRPr="00F20FF8">
        <w:t xml:space="preserve"> Pan</w:t>
      </w:r>
      <w:r w:rsidR="00E80B9D">
        <w:t>a</w:t>
      </w:r>
      <w:r w:rsidR="00BD2A88">
        <w:t xml:space="preserve"> Mateusz</w:t>
      </w:r>
      <w:r w:rsidR="00E80B9D">
        <w:t>a</w:t>
      </w:r>
      <w:r w:rsidR="00BD2A88">
        <w:t xml:space="preserve"> </w:t>
      </w:r>
      <w:proofErr w:type="spellStart"/>
      <w:r w:rsidR="00BD2A88">
        <w:t>Renowski</w:t>
      </w:r>
      <w:r w:rsidR="00E80B9D">
        <w:t>ego</w:t>
      </w:r>
      <w:proofErr w:type="spellEnd"/>
      <w:r w:rsidR="00862B9E">
        <w:t xml:space="preserve"> - </w:t>
      </w:r>
      <w:proofErr w:type="spellStart"/>
      <w:r w:rsidR="00862B9E">
        <w:t>Multiconsult</w:t>
      </w:r>
      <w:proofErr w:type="spellEnd"/>
      <w:r w:rsidR="00862B9E">
        <w:t xml:space="preserve"> Polska Sp. z o.o.</w:t>
      </w:r>
      <w:r w:rsidR="00BD2A88" w:rsidRPr="00F20FF8">
        <w:t xml:space="preserve">, </w:t>
      </w:r>
      <w:r w:rsidRPr="00C60EBE">
        <w:rPr>
          <w:color w:val="000000"/>
        </w:rPr>
        <w:t>w sprawie wydania decyzji</w:t>
      </w:r>
      <w:r w:rsidR="009F01CD" w:rsidRPr="00C60EBE">
        <w:rPr>
          <w:color w:val="000000"/>
        </w:rPr>
        <w:t xml:space="preserve"> </w:t>
      </w:r>
      <w:r w:rsidRPr="00C60EBE">
        <w:rPr>
          <w:color w:val="000000"/>
        </w:rPr>
        <w:t xml:space="preserve">o środowiskowych uwarunkowaniach dla przedsięwzięcia polegającego </w:t>
      </w:r>
      <w:r w:rsidR="00860CA1" w:rsidRPr="00C60EBE">
        <w:t xml:space="preserve">na </w:t>
      </w:r>
      <w:r w:rsidR="00BD2A88">
        <w:t xml:space="preserve">wykonaniu otworu studziennego nr </w:t>
      </w:r>
      <w:r w:rsidR="005A4A82">
        <w:t>1</w:t>
      </w:r>
      <w:r w:rsidR="00CC2071">
        <w:t>0</w:t>
      </w:r>
      <w:r w:rsidR="00BD2A88">
        <w:t xml:space="preserve"> ujmującego wodę podziemną z utworów czwartorzędowych w Suwałkach</w:t>
      </w:r>
    </w:p>
    <w:p w14:paraId="02E3562C" w14:textId="77777777" w:rsidR="00BD2A88" w:rsidRDefault="00BD2A88" w:rsidP="00BD2A88">
      <w:pPr>
        <w:pStyle w:val="NormalnyWeb"/>
        <w:spacing w:before="0" w:beforeAutospacing="0" w:after="0"/>
        <w:contextualSpacing/>
        <w:jc w:val="both"/>
      </w:pPr>
    </w:p>
    <w:p w14:paraId="1E32E0B1" w14:textId="77777777" w:rsidR="00860CA1" w:rsidRDefault="00860CA1" w:rsidP="00860CA1">
      <w:pPr>
        <w:spacing w:after="0" w:line="240" w:lineRule="auto"/>
        <w:contextualSpacing/>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00AB2955" w:rsidRPr="00A262EE">
        <w:rPr>
          <w:rFonts w:ascii="Times New Roman" w:eastAsia="Times New Roman" w:hAnsi="Times New Roman" w:cs="Times New Roman"/>
          <w:b/>
          <w:bCs/>
          <w:sz w:val="24"/>
          <w:szCs w:val="24"/>
          <w:lang w:eastAsia="pl-PL"/>
        </w:rPr>
        <w:t>twierdzam</w:t>
      </w:r>
    </w:p>
    <w:p w14:paraId="75A63B62" w14:textId="2FE80663" w:rsidR="00BD2A88" w:rsidRPr="00BD2A88" w:rsidRDefault="00AB2955" w:rsidP="00BD2A88">
      <w:pPr>
        <w:pStyle w:val="NormalnyWeb"/>
        <w:spacing w:before="0" w:beforeAutospacing="0" w:after="0"/>
        <w:contextualSpacing/>
        <w:jc w:val="both"/>
        <w:rPr>
          <w:b/>
          <w:color w:val="000000"/>
        </w:rPr>
      </w:pPr>
      <w:r w:rsidRPr="00BD2A88">
        <w:rPr>
          <w:b/>
          <w:color w:val="000000"/>
        </w:rPr>
        <w:t>brak obowiązku przeprowadzenia oc</w:t>
      </w:r>
      <w:r w:rsidR="0040519E" w:rsidRPr="00BD2A88">
        <w:rPr>
          <w:b/>
          <w:color w:val="000000"/>
        </w:rPr>
        <w:t xml:space="preserve">eny oddziaływania na środowisko </w:t>
      </w:r>
      <w:r w:rsidRPr="00BD2A88">
        <w:rPr>
          <w:b/>
          <w:color w:val="000000"/>
        </w:rPr>
        <w:t xml:space="preserve">dla przedsięwzięcia polegającego </w:t>
      </w:r>
      <w:r w:rsidR="00BD2A88" w:rsidRPr="00BD2A88">
        <w:rPr>
          <w:b/>
        </w:rPr>
        <w:t xml:space="preserve">na wykonaniu otworu studziennego nr </w:t>
      </w:r>
      <w:r w:rsidR="0000459C">
        <w:rPr>
          <w:b/>
        </w:rPr>
        <w:t>1</w:t>
      </w:r>
      <w:r w:rsidR="00CC2071">
        <w:rPr>
          <w:b/>
        </w:rPr>
        <w:t xml:space="preserve">0 </w:t>
      </w:r>
      <w:r w:rsidR="00BD2A88" w:rsidRPr="00BD2A88">
        <w:rPr>
          <w:b/>
        </w:rPr>
        <w:t>ujmującego wodę podziemną z utworów czwartorzędowych w Suwałkach, na terenie działki o nr ewidencyjnym 30</w:t>
      </w:r>
      <w:r w:rsidR="00A80278">
        <w:rPr>
          <w:b/>
        </w:rPr>
        <w:t>2</w:t>
      </w:r>
      <w:r w:rsidR="00BD2A88" w:rsidRPr="00BD2A88">
        <w:rPr>
          <w:b/>
        </w:rPr>
        <w:t>4</w:t>
      </w:r>
      <w:r w:rsidR="007325CF">
        <w:rPr>
          <w:b/>
        </w:rPr>
        <w:t>1</w:t>
      </w:r>
      <w:r w:rsidR="00BD2A88" w:rsidRPr="00BD2A88">
        <w:rPr>
          <w:b/>
        </w:rPr>
        <w:t>/</w:t>
      </w:r>
      <w:r w:rsidR="007325CF">
        <w:rPr>
          <w:b/>
        </w:rPr>
        <w:t>5</w:t>
      </w:r>
      <w:r w:rsidR="00BD2A88" w:rsidRPr="00BD2A88">
        <w:rPr>
          <w:b/>
        </w:rPr>
        <w:t xml:space="preserve"> (obręb nr 03, jednostka ew. m. Suwałki)</w:t>
      </w:r>
    </w:p>
    <w:p w14:paraId="4A487A35" w14:textId="054125ED" w:rsidR="00BD2A88" w:rsidRPr="00BD2A88" w:rsidRDefault="00BD2A88" w:rsidP="00BD2A88">
      <w:pPr>
        <w:pStyle w:val="NormalnyWeb"/>
        <w:spacing w:before="0" w:beforeAutospacing="0" w:after="0"/>
        <w:contextualSpacing/>
        <w:jc w:val="both"/>
        <w:rPr>
          <w:b/>
        </w:rPr>
      </w:pPr>
    </w:p>
    <w:p w14:paraId="310CAF23" w14:textId="632FCE16" w:rsidR="00AB2955" w:rsidRPr="00AB2955" w:rsidRDefault="00AB2955" w:rsidP="00BD2A88">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14:paraId="33DBC842" w14:textId="6FAD2919" w:rsidR="00BD2A88" w:rsidRPr="005A4A82" w:rsidRDefault="00AB2955" w:rsidP="00BD2A88">
      <w:pPr>
        <w:pStyle w:val="NormalnyWeb"/>
        <w:spacing w:before="0" w:beforeAutospacing="0" w:after="0"/>
        <w:contextualSpacing/>
        <w:jc w:val="both"/>
      </w:pPr>
      <w:r>
        <w:rPr>
          <w:color w:val="000000"/>
        </w:rPr>
        <w:tab/>
      </w:r>
      <w:r w:rsidR="00457C1A" w:rsidRPr="00BD2A88">
        <w:t>Przedsiębiorstwo Wodociągów i Kanalizacji w Suwałkach Sp. z o.o.</w:t>
      </w:r>
      <w:r w:rsidRPr="00BD2A88">
        <w:rPr>
          <w:color w:val="000000"/>
        </w:rPr>
        <w:t xml:space="preserve">, </w:t>
      </w:r>
      <w:r w:rsidR="00256B4D">
        <w:t>reprezentowan</w:t>
      </w:r>
      <w:r w:rsidR="005A4A82">
        <w:t>a</w:t>
      </w:r>
      <w:r w:rsidR="00256B4D">
        <w:t xml:space="preserve"> przez </w:t>
      </w:r>
      <w:r w:rsidR="00256B4D" w:rsidRPr="00F20FF8">
        <w:t>pełnomocnik</w:t>
      </w:r>
      <w:r w:rsidR="00256B4D">
        <w:t>a</w:t>
      </w:r>
      <w:r w:rsidR="00BD2A88" w:rsidRPr="00BD2A88">
        <w:t xml:space="preserve"> Pan</w:t>
      </w:r>
      <w:r w:rsidR="00256B4D">
        <w:t>a</w:t>
      </w:r>
      <w:r w:rsidR="00BD2A88" w:rsidRPr="00BD2A88">
        <w:t xml:space="preserve"> Mateusz</w:t>
      </w:r>
      <w:r w:rsidR="00256B4D">
        <w:t>a</w:t>
      </w:r>
      <w:r w:rsidR="00BD2A88" w:rsidRPr="00BD2A88">
        <w:t xml:space="preserve"> </w:t>
      </w:r>
      <w:proofErr w:type="spellStart"/>
      <w:r w:rsidR="00BD2A88" w:rsidRPr="00BD2A88">
        <w:t>Renowski</w:t>
      </w:r>
      <w:r w:rsidR="00256B4D">
        <w:t>ego</w:t>
      </w:r>
      <w:proofErr w:type="spellEnd"/>
      <w:r w:rsidR="00862B9E">
        <w:t xml:space="preserve"> - </w:t>
      </w:r>
      <w:proofErr w:type="spellStart"/>
      <w:r w:rsidR="00862B9E">
        <w:t>Multiconsult</w:t>
      </w:r>
      <w:proofErr w:type="spellEnd"/>
      <w:r w:rsidR="00862B9E">
        <w:t xml:space="preserve"> Polska Sp. z o.o.</w:t>
      </w:r>
      <w:r w:rsidR="00BD2A88" w:rsidRPr="00BD2A88">
        <w:t xml:space="preserve">, </w:t>
      </w:r>
      <w:r w:rsidRPr="00BD2A88">
        <w:t xml:space="preserve">wystąpiła do tut. Organu z wnioskiem </w:t>
      </w:r>
      <w:r w:rsidRPr="00BD2A88">
        <w:rPr>
          <w:color w:val="000000"/>
        </w:rPr>
        <w:t>w sprawie wydania decyzji o środowiskowych uwarunkowaniach</w:t>
      </w:r>
      <w:r w:rsidRPr="00AB2955">
        <w:rPr>
          <w:color w:val="000000"/>
        </w:rPr>
        <w:t xml:space="preserve"> dla przedsięwzięcia </w:t>
      </w:r>
      <w:r w:rsidR="00593170">
        <w:rPr>
          <w:color w:val="000000"/>
        </w:rPr>
        <w:t xml:space="preserve">polegającego na </w:t>
      </w:r>
      <w:r w:rsidR="005A4A82">
        <w:t>wykonaniu otworu studziennego nr 1</w:t>
      </w:r>
      <w:r w:rsidR="00CC2071">
        <w:t>0</w:t>
      </w:r>
      <w:r w:rsidR="005A4A82">
        <w:t xml:space="preserve"> ujmującego wodę podziemną z utworów czwartorzędowych w Suwałkach</w:t>
      </w:r>
      <w:r w:rsidR="00BD2A88" w:rsidRPr="00BD2A88">
        <w:t>, na terenie działki o nr ewidencyjnym 30</w:t>
      </w:r>
      <w:r w:rsidR="00EB4A60">
        <w:t>241</w:t>
      </w:r>
      <w:r w:rsidR="00BD2A88" w:rsidRPr="00BD2A88">
        <w:t>/</w:t>
      </w:r>
      <w:r w:rsidR="00EB4A60">
        <w:t>5</w:t>
      </w:r>
      <w:r w:rsidR="00BD2A88" w:rsidRPr="00BD2A88">
        <w:t xml:space="preserve"> (obręb nr 03, jednostka ew. m. Suwałki)</w:t>
      </w:r>
      <w:r w:rsidR="00BD2A88">
        <w:t>.</w:t>
      </w:r>
    </w:p>
    <w:p w14:paraId="106A83E6" w14:textId="119E6140" w:rsidR="008F6D82" w:rsidRPr="00422EBF" w:rsidRDefault="00E92E35" w:rsidP="00BD2A88">
      <w:pPr>
        <w:spacing w:after="0" w:line="240" w:lineRule="auto"/>
        <w:ind w:firstLine="708"/>
        <w:contextualSpacing/>
        <w:jc w:val="both"/>
        <w:rPr>
          <w:rFonts w:ascii="Times New Roman" w:hAnsi="Times New Roman" w:cs="Times New Roman"/>
          <w:sz w:val="24"/>
          <w:szCs w:val="24"/>
        </w:rPr>
      </w:pPr>
      <w:r w:rsidRPr="00422EBF">
        <w:rPr>
          <w:rFonts w:ascii="Times New Roman" w:hAnsi="Times New Roman" w:cs="Times New Roman"/>
          <w:sz w:val="24"/>
          <w:szCs w:val="24"/>
        </w:rPr>
        <w:t xml:space="preserve">Do wniosku dołączono 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w:t>
      </w:r>
      <w:proofErr w:type="spellStart"/>
      <w:r w:rsidRPr="00422EBF">
        <w:rPr>
          <w:rFonts w:ascii="Times New Roman" w:hAnsi="Times New Roman" w:cs="Times New Roman"/>
          <w:sz w:val="24"/>
          <w:szCs w:val="24"/>
        </w:rPr>
        <w:t>ooś</w:t>
      </w:r>
      <w:proofErr w:type="spellEnd"/>
      <w:r w:rsidRPr="00422EBF">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w:t>
      </w:r>
      <w:r w:rsidRPr="00422EBF">
        <w:rPr>
          <w:rFonts w:ascii="Times New Roman" w:hAnsi="Times New Roman"/>
          <w:sz w:val="24"/>
          <w:szCs w:val="24"/>
        </w:rPr>
        <w:t xml:space="preserve"> </w:t>
      </w:r>
      <w:proofErr w:type="spellStart"/>
      <w:r w:rsidRPr="00422EBF">
        <w:rPr>
          <w:rFonts w:ascii="Times New Roman" w:hAnsi="Times New Roman"/>
          <w:sz w:val="24"/>
          <w:szCs w:val="24"/>
        </w:rPr>
        <w:t>ooś</w:t>
      </w:r>
      <w:proofErr w:type="spellEnd"/>
      <w:r>
        <w:rPr>
          <w:rFonts w:ascii="Times New Roman" w:hAnsi="Times New Roman"/>
          <w:sz w:val="24"/>
          <w:szCs w:val="24"/>
        </w:rPr>
        <w:t>.</w:t>
      </w:r>
    </w:p>
    <w:p w14:paraId="338D6E73" w14:textId="77777777" w:rsidR="004F1B9A" w:rsidRPr="00C60EBE" w:rsidRDefault="008F6D82" w:rsidP="004F1B9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4F1B9A" w:rsidRPr="00C60EBE">
        <w:rPr>
          <w:rFonts w:ascii="Times New Roman" w:eastAsia="Times New Roman" w:hAnsi="Times New Roman" w:cs="Times New Roman"/>
          <w:sz w:val="24"/>
          <w:szCs w:val="24"/>
          <w:lang w:eastAsia="pl-PL"/>
        </w:rPr>
        <w:t xml:space="preserve">Planowane przedsięwzięcie wymienione jest w rozporządzeniu Rady Ministrów z dnia </w:t>
      </w:r>
      <w:r w:rsidR="004F1B9A" w:rsidRPr="00C60EBE">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4F1B9A">
        <w:rPr>
          <w:rFonts w:ascii="Times New Roman" w:eastAsia="Times New Roman" w:hAnsi="Times New Roman" w:cs="Times New Roman"/>
          <w:color w:val="000000"/>
          <w:sz w:val="24"/>
          <w:szCs w:val="24"/>
          <w:lang w:eastAsia="pl-PL"/>
        </w:rPr>
        <w:t>) w</w:t>
      </w:r>
      <w:r w:rsidR="004F1B9A" w:rsidRPr="00C60EBE">
        <w:rPr>
          <w:rFonts w:ascii="Times New Roman" w:eastAsia="Times New Roman" w:hAnsi="Times New Roman" w:cs="Times New Roman"/>
          <w:sz w:val="24"/>
          <w:szCs w:val="24"/>
          <w:lang w:eastAsia="pl-PL"/>
        </w:rPr>
        <w:t xml:space="preserve"> §3 ust. 1 pkt. </w:t>
      </w:r>
      <w:r w:rsidR="004F1B9A" w:rsidRPr="00C60EBE">
        <w:rPr>
          <w:rFonts w:ascii="Times New Roman" w:hAnsi="Times New Roman" w:cs="Times New Roman"/>
          <w:color w:val="000000" w:themeColor="text1"/>
          <w:sz w:val="24"/>
          <w:szCs w:val="24"/>
        </w:rPr>
        <w:t>pkt 73</w:t>
      </w:r>
      <w:r w:rsidR="004F1B9A">
        <w:rPr>
          <w:rFonts w:ascii="Times New Roman" w:hAnsi="Times New Roman" w:cs="Times New Roman"/>
          <w:color w:val="000000" w:themeColor="text1"/>
          <w:sz w:val="24"/>
          <w:szCs w:val="24"/>
        </w:rPr>
        <w:t xml:space="preserve"> -</w:t>
      </w:r>
      <w:r w:rsidR="004F1B9A">
        <w:rPr>
          <w:rFonts w:ascii="Times New Roman" w:hAnsi="Times New Roman" w:cs="Times New Roman"/>
          <w:sz w:val="24"/>
          <w:szCs w:val="24"/>
        </w:rPr>
        <w:t xml:space="preserve"> ur</w:t>
      </w:r>
      <w:r w:rsidR="004F1B9A" w:rsidRPr="00C60EBE">
        <w:rPr>
          <w:rFonts w:ascii="Times New Roman" w:hAnsi="Times New Roman" w:cs="Times New Roman"/>
          <w:sz w:val="24"/>
          <w:szCs w:val="24"/>
        </w:rPr>
        <w:t>ządzenia lub zespoły urządzeń umożliwiających pobór wód podziemnych lub sztuczne systemy zasilania wód podziemnych, inne niż wymienione w §2 ust. 1 pkt 37, o zdolności poboru wody nie mniejszej niż 10 m</w:t>
      </w:r>
      <w:r w:rsidR="004F1B9A" w:rsidRPr="00C60EBE">
        <w:rPr>
          <w:rFonts w:ascii="Times New Roman" w:hAnsi="Times New Roman" w:cs="Times New Roman"/>
          <w:sz w:val="24"/>
          <w:szCs w:val="24"/>
          <w:vertAlign w:val="superscript"/>
        </w:rPr>
        <w:t xml:space="preserve">3 </w:t>
      </w:r>
      <w:r w:rsidR="004F1B9A" w:rsidRPr="00C60EBE">
        <w:rPr>
          <w:rFonts w:ascii="Times New Roman" w:hAnsi="Times New Roman" w:cs="Times New Roman"/>
          <w:sz w:val="24"/>
          <w:szCs w:val="24"/>
        </w:rPr>
        <w:t xml:space="preserve">na </w:t>
      </w:r>
      <w:r w:rsidR="004F1B9A" w:rsidRPr="00C60EBE">
        <w:rPr>
          <w:rFonts w:ascii="Times New Roman" w:hAnsi="Times New Roman" w:cs="Times New Roman"/>
          <w:sz w:val="24"/>
          <w:szCs w:val="24"/>
        </w:rPr>
        <w:lastRenderedPageBreak/>
        <w:t>godzinę, zakwalifikowano</w:t>
      </w:r>
      <w:r w:rsidR="004F1B9A" w:rsidRPr="00C60EBE">
        <w:rPr>
          <w:rFonts w:ascii="Times New Roman" w:eastAsia="Times New Roman" w:hAnsi="Times New Roman" w:cs="Times New Roman"/>
          <w:sz w:val="24"/>
          <w:szCs w:val="24"/>
          <w:lang w:eastAsia="pl-PL"/>
        </w:rPr>
        <w:t>, jako przedsięwzięcie potencjalnie mo</w:t>
      </w:r>
      <w:r w:rsidR="004F1B9A">
        <w:rPr>
          <w:rFonts w:ascii="Times New Roman" w:eastAsia="Times New Roman" w:hAnsi="Times New Roman" w:cs="Times New Roman"/>
          <w:sz w:val="24"/>
          <w:szCs w:val="24"/>
          <w:lang w:eastAsia="pl-PL"/>
        </w:rPr>
        <w:t>gące oddziaływać na środowisko.</w:t>
      </w:r>
    </w:p>
    <w:p w14:paraId="42B05320" w14:textId="53D2FF67" w:rsidR="00AB2955" w:rsidRPr="00AB2955" w:rsidRDefault="00960F88" w:rsidP="00874551">
      <w:pPr>
        <w:spacing w:after="0" w:line="240" w:lineRule="auto"/>
        <w:contextualSpacing/>
        <w:jc w:val="both"/>
        <w:rPr>
          <w:rFonts w:ascii="Times New Roman" w:eastAsia="Times New Roman" w:hAnsi="Times New Roman" w:cs="Times New Roman"/>
          <w:sz w:val="24"/>
          <w:szCs w:val="24"/>
          <w:lang w:eastAsia="pl-PL"/>
        </w:rPr>
      </w:pPr>
      <w:r w:rsidRPr="00C60EBE">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W związku z powyższym, zgodnie z art. 71 ust. 2 pkt 2 ustawy o udostępnieniu informacji o środowisku i jego ochronie, udziale społeczeństwa w ochronie</w:t>
      </w:r>
      <w:r w:rsidR="00AB2955" w:rsidRPr="00AB2955">
        <w:rPr>
          <w:rFonts w:ascii="Times New Roman" w:eastAsia="Times New Roman" w:hAnsi="Times New Roman" w:cs="Times New Roman"/>
          <w:sz w:val="24"/>
          <w:szCs w:val="24"/>
          <w:lang w:eastAsia="pl-PL"/>
        </w:rPr>
        <w:t xml:space="preserve"> środowiska oraz o ocenach oddziaływania na środowisko, dla przedmiotowego przedsięwzięcia wymagane jest uzyskanie decyzji o środowiskowych uwarunkowaniach. </w:t>
      </w:r>
    </w:p>
    <w:p w14:paraId="0171C86C" w14:textId="678CCA78"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w dniu </w:t>
      </w:r>
      <w:r w:rsidR="00AD1F80" w:rsidRPr="001F685C">
        <w:rPr>
          <w:color w:val="000000" w:themeColor="text1"/>
          <w:sz w:val="24"/>
          <w:szCs w:val="24"/>
        </w:rPr>
        <w:t>22</w:t>
      </w:r>
      <w:r w:rsidR="00BD2A88" w:rsidRPr="001F685C">
        <w:rPr>
          <w:color w:val="000000" w:themeColor="text1"/>
          <w:sz w:val="24"/>
          <w:szCs w:val="24"/>
        </w:rPr>
        <w:t xml:space="preserve"> grudnia</w:t>
      </w:r>
      <w:r w:rsidR="00BD2A88">
        <w:rPr>
          <w:color w:val="000000"/>
          <w:sz w:val="24"/>
          <w:szCs w:val="24"/>
        </w:rPr>
        <w:t xml:space="preserve"> 2025r. </w:t>
      </w:r>
      <w:r w:rsidR="00AB2955" w:rsidRPr="00AB2955">
        <w:rPr>
          <w:color w:val="000000"/>
          <w:sz w:val="24"/>
          <w:szCs w:val="24"/>
        </w:rPr>
        <w:t xml:space="preserve">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 </w:t>
      </w:r>
      <w:proofErr w:type="spellStart"/>
      <w:r w:rsidR="00AB2955" w:rsidRPr="00AB2955">
        <w:rPr>
          <w:color w:val="000000"/>
          <w:sz w:val="24"/>
          <w:szCs w:val="24"/>
        </w:rPr>
        <w:t>internecie</w:t>
      </w:r>
      <w:proofErr w:type="spellEnd"/>
      <w:r w:rsidR="00AB2955" w:rsidRPr="00AB2955">
        <w:rPr>
          <w:color w:val="000000"/>
          <w:sz w:val="24"/>
          <w:szCs w:val="24"/>
        </w:rPr>
        <w:t xml:space="preserve"> oraz </w:t>
      </w:r>
      <w:hyperlink r:id="rId8"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 z dokumentami sprawy </w:t>
      </w:r>
      <w:r w:rsidR="00AB2955" w:rsidRPr="00417C14">
        <w:rPr>
          <w:color w:val="000000"/>
          <w:sz w:val="24"/>
          <w:szCs w:val="24"/>
        </w:rPr>
        <w:t xml:space="preserve">telefonicznie lub środkami łączności elektronicznej oraz możliwość składania w Wydziale Ochrony Środowiska Urzędu Miejskiego w pok. 210, uwag i wniosków.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14:paraId="052289E4" w14:textId="79CE83D5"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zasięgnął opinii Regionalnego Dyrektora Ochrony Środowiska w Białymstoku</w:t>
      </w:r>
      <w:r w:rsidR="00DB5ADA">
        <w:rPr>
          <w:rFonts w:ascii="Times New Roman" w:eastAsia="Times New Roman" w:hAnsi="Times New Roman" w:cs="Times New Roman"/>
          <w:sz w:val="24"/>
          <w:szCs w:val="24"/>
          <w:shd w:val="clear" w:color="auto" w:fill="FFFFFF"/>
          <w:lang w:eastAsia="pl-PL"/>
        </w:rPr>
        <w:t xml:space="preserve"> oraz </w:t>
      </w:r>
      <w:r w:rsidR="00AB2955" w:rsidRPr="00417C14">
        <w:rPr>
          <w:rFonts w:ascii="Times New Roman" w:eastAsia="Times New Roman" w:hAnsi="Times New Roman" w:cs="Times New Roman"/>
          <w:sz w:val="24"/>
          <w:szCs w:val="24"/>
          <w:shd w:val="clear" w:color="auto" w:fill="FFFFFF"/>
          <w:lang w:eastAsia="pl-PL"/>
        </w:rPr>
        <w:t>Dyrektora Zarządu Zlewni w Augustowie Państwowe Gospodarstwo Wodne Wody Polskie.</w:t>
      </w:r>
    </w:p>
    <w:p w14:paraId="2DC010C8" w14:textId="49847171" w:rsidR="000F365B" w:rsidRDefault="00960F88" w:rsidP="00DD521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DB5ADA">
        <w:rPr>
          <w:rFonts w:ascii="Times New Roman" w:eastAsia="Times New Roman" w:hAnsi="Times New Roman" w:cs="Times New Roman"/>
          <w:color w:val="000000" w:themeColor="text1"/>
          <w:sz w:val="24"/>
          <w:szCs w:val="24"/>
          <w:shd w:val="clear" w:color="auto" w:fill="FFFFFF"/>
          <w:lang w:eastAsia="pl-PL"/>
        </w:rPr>
        <w:t>R</w:t>
      </w:r>
      <w:r w:rsidR="00AB2955" w:rsidRPr="00417C14">
        <w:rPr>
          <w:rFonts w:ascii="Times New Roman" w:eastAsia="Times New Roman" w:hAnsi="Times New Roman" w:cs="Times New Roman"/>
          <w:color w:val="000000"/>
          <w:sz w:val="24"/>
          <w:szCs w:val="24"/>
          <w:shd w:val="clear" w:color="auto" w:fill="FFFFFF"/>
          <w:lang w:eastAsia="pl-PL"/>
        </w:rPr>
        <w:t>egionalny Dyrektor Ochrony Środowiska w Białymstoku</w:t>
      </w:r>
      <w:r w:rsidR="000F365B" w:rsidRPr="00AB0F8A">
        <w:rPr>
          <w:rFonts w:ascii="Times New Roman" w:hAnsi="Times New Roman" w:cs="Times New Roman"/>
          <w:sz w:val="24"/>
          <w:szCs w:val="24"/>
        </w:rPr>
        <w:t xml:space="preserve">, pismem </w:t>
      </w:r>
      <w:r w:rsidR="000F365B">
        <w:rPr>
          <w:rFonts w:ascii="Times New Roman" w:hAnsi="Times New Roman" w:cs="Times New Roman"/>
          <w:sz w:val="24"/>
          <w:szCs w:val="24"/>
        </w:rPr>
        <w:t>z dnia</w:t>
      </w:r>
      <w:r w:rsidR="000F365B" w:rsidRPr="00DB5ADA">
        <w:rPr>
          <w:rFonts w:ascii="Times New Roman" w:eastAsia="Times New Roman" w:hAnsi="Times New Roman" w:cs="Times New Roman"/>
          <w:color w:val="000000" w:themeColor="text1"/>
          <w:sz w:val="24"/>
          <w:szCs w:val="24"/>
          <w:shd w:val="clear" w:color="auto" w:fill="FFFFFF"/>
          <w:lang w:eastAsia="pl-PL"/>
        </w:rPr>
        <w:t xml:space="preserve"> 05.01.2026r. </w:t>
      </w:r>
      <w:r w:rsidR="000F365B" w:rsidRPr="00AB0F8A">
        <w:rPr>
          <w:rFonts w:ascii="Times New Roman" w:hAnsi="Times New Roman" w:cs="Times New Roman"/>
          <w:sz w:val="24"/>
          <w:szCs w:val="24"/>
        </w:rPr>
        <w:t xml:space="preserve">znak: </w:t>
      </w:r>
      <w:r w:rsidR="000F365B">
        <w:rPr>
          <w:rFonts w:ascii="Times New Roman" w:hAnsi="Times New Roman" w:cs="Times New Roman"/>
          <w:sz w:val="24"/>
          <w:szCs w:val="24"/>
        </w:rPr>
        <w:t>WSTI.4220.1</w:t>
      </w:r>
      <w:r w:rsidR="00CC2071">
        <w:rPr>
          <w:rFonts w:ascii="Times New Roman" w:hAnsi="Times New Roman" w:cs="Times New Roman"/>
          <w:sz w:val="24"/>
          <w:szCs w:val="24"/>
        </w:rPr>
        <w:t>6</w:t>
      </w:r>
      <w:r w:rsidR="0077153A">
        <w:rPr>
          <w:rFonts w:ascii="Times New Roman" w:hAnsi="Times New Roman" w:cs="Times New Roman"/>
          <w:sz w:val="24"/>
          <w:szCs w:val="24"/>
        </w:rPr>
        <w:t>7</w:t>
      </w:r>
      <w:r w:rsidR="000F365B">
        <w:rPr>
          <w:rFonts w:ascii="Times New Roman" w:hAnsi="Times New Roman" w:cs="Times New Roman"/>
          <w:sz w:val="24"/>
          <w:szCs w:val="24"/>
        </w:rPr>
        <w:t>.2025.PS</w:t>
      </w:r>
      <w:r w:rsidR="000F365B" w:rsidRPr="00AB0F8A">
        <w:rPr>
          <w:rFonts w:ascii="Times New Roman" w:hAnsi="Times New Roman" w:cs="Times New Roman"/>
          <w:sz w:val="24"/>
          <w:szCs w:val="24"/>
        </w:rPr>
        <w:t xml:space="preserve">, wystąpił do Prezydenta Miasta Suwałk o wezwanie inwestora do podpisania karty informacyjnej przedsięwzięcia. Dnia </w:t>
      </w:r>
      <w:r w:rsidR="000F365B">
        <w:rPr>
          <w:rFonts w:ascii="Times New Roman" w:hAnsi="Times New Roman" w:cs="Times New Roman"/>
          <w:sz w:val="24"/>
          <w:szCs w:val="24"/>
        </w:rPr>
        <w:t>0</w:t>
      </w:r>
      <w:r w:rsidR="000F365B" w:rsidRPr="00AB0F8A">
        <w:rPr>
          <w:rFonts w:ascii="Times New Roman" w:hAnsi="Times New Roman" w:cs="Times New Roman"/>
          <w:sz w:val="24"/>
          <w:szCs w:val="24"/>
        </w:rPr>
        <w:t xml:space="preserve">8 </w:t>
      </w:r>
      <w:r w:rsidR="000F365B">
        <w:rPr>
          <w:rFonts w:ascii="Times New Roman" w:hAnsi="Times New Roman" w:cs="Times New Roman"/>
          <w:sz w:val="24"/>
          <w:szCs w:val="24"/>
        </w:rPr>
        <w:t xml:space="preserve">stycznia </w:t>
      </w:r>
      <w:r w:rsidR="000F365B" w:rsidRPr="00AB0F8A">
        <w:rPr>
          <w:rFonts w:ascii="Times New Roman" w:hAnsi="Times New Roman" w:cs="Times New Roman"/>
          <w:sz w:val="24"/>
          <w:szCs w:val="24"/>
        </w:rPr>
        <w:t>202</w:t>
      </w:r>
      <w:r w:rsidR="000F365B">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w:t>
      </w:r>
      <w:r w:rsidR="000F365B">
        <w:rPr>
          <w:rFonts w:ascii="Times New Roman" w:hAnsi="Times New Roman" w:cs="Times New Roman"/>
          <w:sz w:val="24"/>
          <w:szCs w:val="24"/>
        </w:rPr>
        <w:t>27</w:t>
      </w:r>
      <w:r w:rsidR="000F365B" w:rsidRPr="00AB0F8A">
        <w:rPr>
          <w:rFonts w:ascii="Times New Roman" w:hAnsi="Times New Roman" w:cs="Times New Roman"/>
          <w:sz w:val="24"/>
          <w:szCs w:val="24"/>
        </w:rPr>
        <w:t xml:space="preserve"> stycznia 2026 r. </w:t>
      </w:r>
      <w:r w:rsidR="00206A2B">
        <w:rPr>
          <w:rFonts w:ascii="Times New Roman" w:hAnsi="Times New Roman" w:cs="Times New Roman"/>
          <w:sz w:val="24"/>
          <w:szCs w:val="24"/>
        </w:rPr>
        <w:t xml:space="preserve">Regionalny Dyrektor </w:t>
      </w:r>
      <w:r w:rsidR="000F365B" w:rsidRPr="00417C14">
        <w:rPr>
          <w:rFonts w:ascii="Times New Roman" w:eastAsia="Times New Roman" w:hAnsi="Times New Roman" w:cs="Times New Roman"/>
          <w:color w:val="000000"/>
          <w:sz w:val="24"/>
          <w:szCs w:val="24"/>
          <w:shd w:val="clear" w:color="auto" w:fill="FFFFFF"/>
          <w:lang w:eastAsia="pl-PL"/>
        </w:rPr>
        <w:t>Ochrony Środowiska w Białymstoku</w:t>
      </w:r>
      <w:r w:rsidR="000F365B" w:rsidRPr="00AB0F8A">
        <w:rPr>
          <w:rFonts w:ascii="Times New Roman" w:hAnsi="Times New Roman" w:cs="Times New Roman"/>
          <w:sz w:val="24"/>
          <w:szCs w:val="24"/>
        </w:rPr>
        <w:t xml:space="preserv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Dnia 10 lutego 2026 r. Organ otrzymał odpowiedź od wnioskodawcy i 11 lutego 2026 r. przesłał ją </w:t>
      </w:r>
      <w:r w:rsidR="00206A2B" w:rsidRPr="00DB5ADA">
        <w:rPr>
          <w:rFonts w:ascii="Times New Roman" w:eastAsia="Times New Roman" w:hAnsi="Times New Roman" w:cs="Times New Roman"/>
          <w:color w:val="000000" w:themeColor="text1"/>
          <w:sz w:val="24"/>
          <w:szCs w:val="24"/>
          <w:shd w:val="clear" w:color="auto" w:fill="FFFFFF"/>
          <w:lang w:eastAsia="pl-PL"/>
        </w:rPr>
        <w:t>R</w:t>
      </w:r>
      <w:r w:rsidR="00206A2B" w:rsidRPr="00417C14">
        <w:rPr>
          <w:rFonts w:ascii="Times New Roman" w:eastAsia="Times New Roman" w:hAnsi="Times New Roman" w:cs="Times New Roman"/>
          <w:color w:val="000000"/>
          <w:sz w:val="24"/>
          <w:szCs w:val="24"/>
          <w:shd w:val="clear" w:color="auto" w:fill="FFFFFF"/>
          <w:lang w:eastAsia="pl-PL"/>
        </w:rPr>
        <w:t>egionaln</w:t>
      </w:r>
      <w:r w:rsidR="00206A2B">
        <w:rPr>
          <w:rFonts w:ascii="Times New Roman" w:eastAsia="Times New Roman" w:hAnsi="Times New Roman" w:cs="Times New Roman"/>
          <w:color w:val="000000"/>
          <w:sz w:val="24"/>
          <w:szCs w:val="24"/>
          <w:shd w:val="clear" w:color="auto" w:fill="FFFFFF"/>
          <w:lang w:eastAsia="pl-PL"/>
        </w:rPr>
        <w:t>emu</w:t>
      </w:r>
      <w:r w:rsidR="00206A2B" w:rsidRPr="00417C14">
        <w:rPr>
          <w:rFonts w:ascii="Times New Roman" w:eastAsia="Times New Roman" w:hAnsi="Times New Roman" w:cs="Times New Roman"/>
          <w:color w:val="000000"/>
          <w:sz w:val="24"/>
          <w:szCs w:val="24"/>
          <w:shd w:val="clear" w:color="auto" w:fill="FFFFFF"/>
          <w:lang w:eastAsia="pl-PL"/>
        </w:rPr>
        <w:t xml:space="preserve"> Dyrektor</w:t>
      </w:r>
      <w:r w:rsidR="00206A2B">
        <w:rPr>
          <w:rFonts w:ascii="Times New Roman" w:eastAsia="Times New Roman" w:hAnsi="Times New Roman" w:cs="Times New Roman"/>
          <w:color w:val="000000"/>
          <w:sz w:val="24"/>
          <w:szCs w:val="24"/>
          <w:shd w:val="clear" w:color="auto" w:fill="FFFFFF"/>
          <w:lang w:eastAsia="pl-PL"/>
        </w:rPr>
        <w:t>owi</w:t>
      </w:r>
      <w:r w:rsidR="00206A2B" w:rsidRPr="00417C14">
        <w:rPr>
          <w:rFonts w:ascii="Times New Roman" w:eastAsia="Times New Roman" w:hAnsi="Times New Roman" w:cs="Times New Roman"/>
          <w:color w:val="000000"/>
          <w:sz w:val="24"/>
          <w:szCs w:val="24"/>
          <w:shd w:val="clear" w:color="auto" w:fill="FFFFFF"/>
          <w:lang w:eastAsia="pl-PL"/>
        </w:rPr>
        <w:t xml:space="preserve"> Ochrony Środowiska w Białymstoku</w:t>
      </w:r>
      <w:r w:rsidR="00206A2B">
        <w:rPr>
          <w:rFonts w:ascii="Times New Roman" w:eastAsia="Times New Roman" w:hAnsi="Times New Roman" w:cs="Times New Roman"/>
          <w:color w:val="000000"/>
          <w:sz w:val="24"/>
          <w:szCs w:val="24"/>
          <w:shd w:val="clear" w:color="auto" w:fill="FFFFFF"/>
          <w:lang w:eastAsia="pl-PL"/>
        </w:rPr>
        <w:t>.</w:t>
      </w:r>
    </w:p>
    <w:p w14:paraId="60A09AA9" w14:textId="0703F5D3" w:rsidR="00DF2263" w:rsidRDefault="00B776B5" w:rsidP="00206A2B">
      <w:pPr>
        <w:spacing w:after="0" w:line="240" w:lineRule="auto"/>
        <w:ind w:firstLine="708"/>
        <w:contextualSpacing/>
        <w:jc w:val="both"/>
        <w:rPr>
          <w:rFonts w:ascii="Times New Roman" w:eastAsia="Times New Roman" w:hAnsi="Times New Roman" w:cs="Times New Roman"/>
          <w:color w:val="000000"/>
          <w:sz w:val="24"/>
          <w:szCs w:val="24"/>
          <w:lang w:eastAsia="pl-PL"/>
        </w:rPr>
      </w:pPr>
      <w:r w:rsidRPr="00DF2263">
        <w:rPr>
          <w:rFonts w:ascii="Times New Roman" w:eastAsia="Times New Roman" w:hAnsi="Times New Roman" w:cs="Times New Roman"/>
          <w:sz w:val="24"/>
          <w:szCs w:val="24"/>
          <w:shd w:val="clear" w:color="auto" w:fill="FFFFFF"/>
          <w:lang w:eastAsia="pl-PL"/>
        </w:rPr>
        <w:t>Re</w:t>
      </w:r>
      <w:r w:rsidRPr="00417C14">
        <w:rPr>
          <w:rFonts w:ascii="Times New Roman" w:eastAsia="Times New Roman" w:hAnsi="Times New Roman" w:cs="Times New Roman"/>
          <w:color w:val="000000"/>
          <w:sz w:val="24"/>
          <w:szCs w:val="24"/>
          <w:shd w:val="clear" w:color="auto" w:fill="FFFFFF"/>
          <w:lang w:eastAsia="pl-PL"/>
        </w:rPr>
        <w:t xml:space="preserve">gionalny Dyrektor Ochrony Środowiska w Białymstoku </w:t>
      </w:r>
      <w:r w:rsidR="00AB2955" w:rsidRPr="00417C14">
        <w:rPr>
          <w:rFonts w:ascii="Times New Roman" w:eastAsia="Times New Roman" w:hAnsi="Times New Roman" w:cs="Times New Roman"/>
          <w:color w:val="000000"/>
          <w:sz w:val="24"/>
          <w:szCs w:val="24"/>
          <w:shd w:val="clear" w:color="auto" w:fill="FFFFFF"/>
          <w:lang w:eastAsia="pl-PL"/>
        </w:rPr>
        <w:t xml:space="preserve">postanowieniem Nr </w:t>
      </w:r>
      <w:r w:rsidRPr="00B776B5">
        <w:rPr>
          <w:rFonts w:ascii="Times New Roman" w:eastAsia="Times New Roman" w:hAnsi="Times New Roman" w:cs="Times New Roman"/>
          <w:color w:val="000000"/>
          <w:sz w:val="24"/>
          <w:szCs w:val="24"/>
          <w:shd w:val="clear" w:color="auto" w:fill="FFFFFF"/>
          <w:lang w:eastAsia="pl-PL"/>
        </w:rPr>
        <w:t>WSTI.4220.1</w:t>
      </w:r>
      <w:r w:rsidR="00CC2071">
        <w:rPr>
          <w:rFonts w:ascii="Times New Roman" w:eastAsia="Times New Roman" w:hAnsi="Times New Roman" w:cs="Times New Roman"/>
          <w:color w:val="000000"/>
          <w:sz w:val="24"/>
          <w:szCs w:val="24"/>
          <w:shd w:val="clear" w:color="auto" w:fill="FFFFFF"/>
          <w:lang w:eastAsia="pl-PL"/>
        </w:rPr>
        <w:t>6</w:t>
      </w:r>
      <w:r w:rsidR="0077153A">
        <w:rPr>
          <w:rFonts w:ascii="Times New Roman" w:eastAsia="Times New Roman" w:hAnsi="Times New Roman" w:cs="Times New Roman"/>
          <w:color w:val="000000"/>
          <w:sz w:val="24"/>
          <w:szCs w:val="24"/>
          <w:shd w:val="clear" w:color="auto" w:fill="FFFFFF"/>
          <w:lang w:eastAsia="pl-PL"/>
        </w:rPr>
        <w:t>7</w:t>
      </w:r>
      <w:r w:rsidRPr="00B776B5">
        <w:rPr>
          <w:rFonts w:ascii="Times New Roman" w:eastAsia="Times New Roman" w:hAnsi="Times New Roman" w:cs="Times New Roman"/>
          <w:color w:val="000000"/>
          <w:sz w:val="24"/>
          <w:szCs w:val="24"/>
          <w:shd w:val="clear" w:color="auto" w:fill="FFFFFF"/>
          <w:lang w:eastAsia="pl-PL"/>
        </w:rPr>
        <w:t xml:space="preserve">.2025.PS </w:t>
      </w:r>
      <w:r w:rsidR="00AB2955" w:rsidRPr="00417C14">
        <w:rPr>
          <w:rFonts w:ascii="Times New Roman" w:eastAsia="Times New Roman" w:hAnsi="Times New Roman" w:cs="Times New Roman"/>
          <w:color w:val="000000"/>
          <w:sz w:val="24"/>
          <w:szCs w:val="24"/>
          <w:shd w:val="clear" w:color="auto" w:fill="FFFFFF"/>
          <w:lang w:eastAsia="pl-PL"/>
        </w:rPr>
        <w:t xml:space="preserve">z dnia </w:t>
      </w:r>
      <w:r w:rsidR="00B17F4F">
        <w:rPr>
          <w:rFonts w:ascii="Times New Roman" w:eastAsia="Times New Roman" w:hAnsi="Times New Roman" w:cs="Times New Roman"/>
          <w:color w:val="000000"/>
          <w:sz w:val="24"/>
          <w:szCs w:val="24"/>
          <w:shd w:val="clear" w:color="auto" w:fill="FFFFFF"/>
          <w:lang w:eastAsia="pl-PL"/>
        </w:rPr>
        <w:t>23</w:t>
      </w:r>
      <w:r w:rsidR="00AB2955" w:rsidRPr="00417C14">
        <w:rPr>
          <w:rFonts w:ascii="Times New Roman" w:eastAsia="Times New Roman" w:hAnsi="Times New Roman" w:cs="Times New Roman"/>
          <w:color w:val="000000"/>
          <w:sz w:val="24"/>
          <w:szCs w:val="24"/>
          <w:shd w:val="clear" w:color="auto" w:fill="FFFFFF"/>
          <w:lang w:eastAsia="pl-PL"/>
        </w:rPr>
        <w:t>.0</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.202</w:t>
      </w:r>
      <w:r>
        <w:rPr>
          <w:rFonts w:ascii="Times New Roman" w:eastAsia="Times New Roman" w:hAnsi="Times New Roman" w:cs="Times New Roman"/>
          <w:color w:val="000000"/>
          <w:sz w:val="24"/>
          <w:szCs w:val="24"/>
          <w:shd w:val="clear" w:color="auto" w:fill="FFFFFF"/>
          <w:lang w:eastAsia="pl-PL"/>
        </w:rPr>
        <w:t>6</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 przedmiotowej sprawie, </w:t>
      </w:r>
      <w:r w:rsidRPr="00B776B5">
        <w:rPr>
          <w:rFonts w:ascii="Times New Roman" w:eastAsia="Times New Roman" w:hAnsi="Times New Roman" w:cs="Times New Roman"/>
          <w:color w:val="000000"/>
          <w:sz w:val="24"/>
          <w:szCs w:val="24"/>
          <w:shd w:val="clear" w:color="auto" w:fill="FFFFFF"/>
          <w:lang w:eastAsia="pl-PL"/>
        </w:rPr>
        <w:t>biorąc pod uwagę rodzaj</w:t>
      </w:r>
      <w:r>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i skalę oraz uwarunkowania związane z kwalifikowaniem przedsięwzięcia do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uzna</w:t>
      </w:r>
      <w:r w:rsidR="00DF2263">
        <w:rPr>
          <w:rFonts w:ascii="Times New Roman" w:eastAsia="Times New Roman" w:hAnsi="Times New Roman" w:cs="Times New Roman"/>
          <w:color w:val="000000"/>
          <w:sz w:val="24"/>
          <w:szCs w:val="24"/>
          <w:shd w:val="clear" w:color="auto" w:fill="FFFFFF"/>
          <w:lang w:eastAsia="pl-PL"/>
        </w:rPr>
        <w:t>ł</w:t>
      </w:r>
      <w:r w:rsidRPr="00B776B5">
        <w:rPr>
          <w:rFonts w:ascii="Times New Roman" w:eastAsia="Times New Roman" w:hAnsi="Times New Roman" w:cs="Times New Roman"/>
          <w:color w:val="000000"/>
          <w:sz w:val="24"/>
          <w:szCs w:val="24"/>
          <w:shd w:val="clear" w:color="auto" w:fill="FFFFFF"/>
          <w:lang w:eastAsia="pl-PL"/>
        </w:rPr>
        <w:t>, ż</w:t>
      </w:r>
      <w:r w:rsidR="00DF2263">
        <w:rPr>
          <w:rFonts w:ascii="Times New Roman" w:eastAsia="Times New Roman" w:hAnsi="Times New Roman" w:cs="Times New Roman"/>
          <w:color w:val="000000"/>
          <w:sz w:val="24"/>
          <w:szCs w:val="24"/>
          <w:shd w:val="clear" w:color="auto" w:fill="FFFFFF"/>
          <w:lang w:eastAsia="pl-PL"/>
        </w:rPr>
        <w:t>e</w:t>
      </w:r>
      <w:r w:rsidRPr="00B776B5">
        <w:rPr>
          <w:rFonts w:ascii="Times New Roman" w:eastAsia="Times New Roman" w:hAnsi="Times New Roman" w:cs="Times New Roman"/>
          <w:color w:val="000000"/>
          <w:sz w:val="24"/>
          <w:szCs w:val="24"/>
          <w:shd w:val="clear" w:color="auto" w:fill="FFFFFF"/>
          <w:lang w:eastAsia="pl-PL"/>
        </w:rPr>
        <w:t xml:space="preserve"> odstąpienie od obowiązku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dla przedmiotowego przedsięwzięcia jest uzasadnione.</w:t>
      </w:r>
      <w:r w:rsidR="00960F88" w:rsidRPr="00417C14">
        <w:rPr>
          <w:rFonts w:ascii="Times New Roman" w:eastAsia="Times New Roman" w:hAnsi="Times New Roman" w:cs="Times New Roman"/>
          <w:color w:val="000000"/>
          <w:sz w:val="24"/>
          <w:szCs w:val="24"/>
          <w:lang w:eastAsia="pl-PL"/>
        </w:rPr>
        <w:tab/>
      </w:r>
    </w:p>
    <w:p w14:paraId="32CF7A78" w14:textId="1A7CFD2F" w:rsidR="00BF7878" w:rsidRDefault="00DF2263"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w:t>
      </w:r>
      <w:r>
        <w:rPr>
          <w:rFonts w:ascii="Times New Roman" w:eastAsia="Times New Roman" w:hAnsi="Times New Roman" w:cs="Times New Roman"/>
          <w:color w:val="000000"/>
          <w:sz w:val="24"/>
          <w:szCs w:val="24"/>
          <w:shd w:val="clear" w:color="auto" w:fill="FFFFFF"/>
          <w:lang w:eastAsia="pl-PL"/>
        </w:rPr>
        <w:t xml:space="preserve"> </w:t>
      </w:r>
      <w:r w:rsidR="000F365B" w:rsidRPr="00AB0F8A">
        <w:rPr>
          <w:rFonts w:ascii="Times New Roman" w:hAnsi="Times New Roman" w:cs="Times New Roman"/>
          <w:sz w:val="24"/>
          <w:szCs w:val="24"/>
        </w:rPr>
        <w:t xml:space="preserve">Dyrektor Zarządu Zlewni w Augustowie, pismem z dnia </w:t>
      </w:r>
      <w:r w:rsidR="00BF7878">
        <w:rPr>
          <w:rFonts w:ascii="Times New Roman" w:hAnsi="Times New Roman" w:cs="Times New Roman"/>
          <w:sz w:val="24"/>
          <w:szCs w:val="24"/>
        </w:rPr>
        <w:t>3</w:t>
      </w:r>
      <w:r w:rsidR="000F365B" w:rsidRPr="00AB0F8A">
        <w:rPr>
          <w:rFonts w:ascii="Times New Roman" w:hAnsi="Times New Roman" w:cs="Times New Roman"/>
          <w:sz w:val="24"/>
          <w:szCs w:val="24"/>
        </w:rPr>
        <w:t>1 grudnia 2025r. znak: BA.ZZŚ.4901.4</w:t>
      </w:r>
      <w:r w:rsidR="00CC2071">
        <w:rPr>
          <w:rFonts w:ascii="Times New Roman" w:hAnsi="Times New Roman" w:cs="Times New Roman"/>
          <w:sz w:val="24"/>
          <w:szCs w:val="24"/>
        </w:rPr>
        <w:t>35</w:t>
      </w:r>
      <w:r w:rsidR="000F365B" w:rsidRPr="00AB0F8A">
        <w:rPr>
          <w:rFonts w:ascii="Times New Roman" w:hAnsi="Times New Roman" w:cs="Times New Roman"/>
          <w:sz w:val="24"/>
          <w:szCs w:val="24"/>
        </w:rPr>
        <w:t xml:space="preserve">.2025.AN, wystąpił do Prezydenta Miasta Suwałk o wezwanie inwestora do podpisania karty informacyjnej przedsięwzięcia. Dnia </w:t>
      </w:r>
      <w:r w:rsidR="00BF7878">
        <w:rPr>
          <w:rFonts w:ascii="Times New Roman" w:hAnsi="Times New Roman" w:cs="Times New Roman"/>
          <w:sz w:val="24"/>
          <w:szCs w:val="24"/>
        </w:rPr>
        <w:t>09 stycznia</w:t>
      </w:r>
      <w:r w:rsidR="000F365B" w:rsidRPr="00AB0F8A">
        <w:rPr>
          <w:rFonts w:ascii="Times New Roman" w:hAnsi="Times New Roman" w:cs="Times New Roman"/>
          <w:sz w:val="24"/>
          <w:szCs w:val="24"/>
        </w:rPr>
        <w:t xml:space="preserve"> 202</w:t>
      </w:r>
      <w:r w:rsidR="00BF7878">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2</w:t>
      </w:r>
      <w:r w:rsidR="00BF7878">
        <w:rPr>
          <w:rFonts w:ascii="Times New Roman" w:hAnsi="Times New Roman" w:cs="Times New Roman"/>
          <w:sz w:val="24"/>
          <w:szCs w:val="24"/>
        </w:rPr>
        <w:t>1</w:t>
      </w:r>
      <w:r w:rsidR="000F365B" w:rsidRPr="00AB0F8A">
        <w:rPr>
          <w:rFonts w:ascii="Times New Roman" w:hAnsi="Times New Roman" w:cs="Times New Roman"/>
          <w:sz w:val="24"/>
          <w:szCs w:val="24"/>
        </w:rPr>
        <w:t xml:space="preserve"> stycznia 2026 r. Dyrektor Zarządu Zlewni w Augustowie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w:t>
      </w:r>
      <w:r w:rsidR="00BF7878">
        <w:rPr>
          <w:rFonts w:ascii="Times New Roman" w:hAnsi="Times New Roman" w:cs="Times New Roman"/>
          <w:sz w:val="24"/>
          <w:szCs w:val="24"/>
        </w:rPr>
        <w:t>Dnia 10 lutego 2026 r. Organ otrzymał odpowiedź od wnioskodawcy i 11 lutego 2026 r. przesłał ją</w:t>
      </w:r>
      <w:r w:rsidR="000F365B">
        <w:rPr>
          <w:rFonts w:ascii="Times New Roman" w:hAnsi="Times New Roman" w:cs="Times New Roman"/>
          <w:sz w:val="24"/>
          <w:szCs w:val="24"/>
        </w:rPr>
        <w:t xml:space="preserve"> </w:t>
      </w:r>
      <w:r w:rsidR="00AB2955" w:rsidRPr="00417C14">
        <w:rPr>
          <w:rFonts w:ascii="Times New Roman" w:eastAsia="Times New Roman" w:hAnsi="Times New Roman" w:cs="Times New Roman"/>
          <w:color w:val="000000"/>
          <w:sz w:val="24"/>
          <w:szCs w:val="24"/>
          <w:shd w:val="clear" w:color="auto" w:fill="FFFFFF"/>
          <w:lang w:eastAsia="pl-PL"/>
        </w:rPr>
        <w:t>Dyrektor</w:t>
      </w:r>
      <w:r w:rsidR="00BF7878">
        <w:rPr>
          <w:rFonts w:ascii="Times New Roman" w:eastAsia="Times New Roman" w:hAnsi="Times New Roman" w:cs="Times New Roman"/>
          <w:color w:val="000000"/>
          <w:sz w:val="24"/>
          <w:szCs w:val="24"/>
          <w:shd w:val="clear" w:color="auto" w:fill="FFFFFF"/>
          <w:lang w:eastAsia="pl-PL"/>
        </w:rPr>
        <w:t>owi</w:t>
      </w:r>
      <w:r w:rsidR="00AB2955" w:rsidRPr="00417C14">
        <w:rPr>
          <w:rFonts w:ascii="Times New Roman" w:eastAsia="Times New Roman" w:hAnsi="Times New Roman" w:cs="Times New Roman"/>
          <w:color w:val="000000"/>
          <w:sz w:val="24"/>
          <w:szCs w:val="24"/>
          <w:shd w:val="clear" w:color="auto" w:fill="FFFFFF"/>
          <w:lang w:eastAsia="pl-PL"/>
        </w:rPr>
        <w:t xml:space="preserve"> Zarządu Zlewni w Augustowie</w:t>
      </w:r>
      <w:r w:rsidR="00BF7878">
        <w:rPr>
          <w:rFonts w:ascii="Times New Roman" w:eastAsia="Times New Roman" w:hAnsi="Times New Roman" w:cs="Times New Roman"/>
          <w:color w:val="000000"/>
          <w:sz w:val="24"/>
          <w:szCs w:val="24"/>
          <w:shd w:val="clear" w:color="auto" w:fill="FFFFFF"/>
          <w:lang w:eastAsia="pl-PL"/>
        </w:rPr>
        <w:t>.</w:t>
      </w:r>
    </w:p>
    <w:p w14:paraId="1247E859" w14:textId="358464DC" w:rsidR="00EA62C7" w:rsidRDefault="00AB2955" w:rsidP="00BF7878">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lastRenderedPageBreak/>
        <w:t xml:space="preserve"> </w:t>
      </w:r>
      <w:r w:rsidR="00BE2534">
        <w:rPr>
          <w:rFonts w:ascii="Times New Roman" w:eastAsia="Times New Roman" w:hAnsi="Times New Roman" w:cs="Times New Roman"/>
          <w:color w:val="000000"/>
          <w:sz w:val="24"/>
          <w:szCs w:val="24"/>
          <w:shd w:val="clear" w:color="auto" w:fill="FFFFFF"/>
          <w:lang w:eastAsia="pl-PL"/>
        </w:rPr>
        <w:t xml:space="preserve">Dyrektor </w:t>
      </w:r>
      <w:r w:rsidR="00BF7878" w:rsidRPr="00417C14">
        <w:rPr>
          <w:rFonts w:ascii="Times New Roman" w:eastAsia="Times New Roman" w:hAnsi="Times New Roman" w:cs="Times New Roman"/>
          <w:color w:val="000000"/>
          <w:sz w:val="24"/>
          <w:szCs w:val="24"/>
          <w:shd w:val="clear" w:color="auto" w:fill="FFFFFF"/>
          <w:lang w:eastAsia="pl-PL"/>
        </w:rPr>
        <w:t>Zarządu Zlewni w Augustowie</w:t>
      </w:r>
      <w:r w:rsidRPr="00417C14">
        <w:rPr>
          <w:rFonts w:ascii="Times New Roman" w:eastAsia="Times New Roman" w:hAnsi="Times New Roman" w:cs="Times New Roman"/>
          <w:color w:val="000000"/>
          <w:sz w:val="24"/>
          <w:szCs w:val="24"/>
          <w:shd w:val="clear" w:color="auto" w:fill="FFFFFF"/>
          <w:lang w:eastAsia="pl-PL"/>
        </w:rPr>
        <w:t xml:space="preserve"> opinią nr</w:t>
      </w:r>
      <w:r w:rsidR="00DF2263" w:rsidRPr="00DF2263">
        <w:rPr>
          <w:rFonts w:ascii="Times New Roman" w:eastAsia="Times New Roman" w:hAnsi="Times New Roman" w:cs="Times New Roman"/>
          <w:color w:val="000000"/>
          <w:sz w:val="24"/>
          <w:szCs w:val="24"/>
          <w:shd w:val="clear" w:color="auto" w:fill="FFFFFF"/>
          <w:lang w:eastAsia="pl-PL"/>
        </w:rPr>
        <w:t xml:space="preserve"> BA.ZZŚ.4901.43</w:t>
      </w:r>
      <w:r w:rsidR="00CC2071">
        <w:rPr>
          <w:rFonts w:ascii="Times New Roman" w:eastAsia="Times New Roman" w:hAnsi="Times New Roman" w:cs="Times New Roman"/>
          <w:color w:val="000000"/>
          <w:sz w:val="24"/>
          <w:szCs w:val="24"/>
          <w:shd w:val="clear" w:color="auto" w:fill="FFFFFF"/>
          <w:lang w:eastAsia="pl-PL"/>
        </w:rPr>
        <w:t>5</w:t>
      </w:r>
      <w:r w:rsidR="00DF2263" w:rsidRPr="00DF2263">
        <w:rPr>
          <w:rFonts w:ascii="Times New Roman" w:eastAsia="Times New Roman" w:hAnsi="Times New Roman" w:cs="Times New Roman"/>
          <w:color w:val="000000"/>
          <w:sz w:val="24"/>
          <w:szCs w:val="24"/>
          <w:shd w:val="clear" w:color="auto" w:fill="FFFFFF"/>
          <w:lang w:eastAsia="pl-PL"/>
        </w:rPr>
        <w:t xml:space="preserve">.2025.AN </w:t>
      </w:r>
      <w:r w:rsidR="00DF2263" w:rsidRPr="00417C14">
        <w:rPr>
          <w:rFonts w:ascii="Times New Roman" w:eastAsia="Times New Roman" w:hAnsi="Times New Roman" w:cs="Times New Roman"/>
          <w:color w:val="000000"/>
          <w:sz w:val="24"/>
          <w:szCs w:val="24"/>
          <w:shd w:val="clear" w:color="auto" w:fill="FFFFFF"/>
          <w:lang w:eastAsia="pl-PL"/>
        </w:rPr>
        <w:t xml:space="preserve">z dnia </w:t>
      </w:r>
      <w:r w:rsidR="00CC2071">
        <w:rPr>
          <w:rFonts w:ascii="Times New Roman" w:eastAsia="Times New Roman" w:hAnsi="Times New Roman" w:cs="Times New Roman"/>
          <w:color w:val="000000"/>
          <w:sz w:val="24"/>
          <w:szCs w:val="24"/>
          <w:shd w:val="clear" w:color="auto" w:fill="FFFFFF"/>
          <w:lang w:eastAsia="pl-PL"/>
        </w:rPr>
        <w:t xml:space="preserve">26 lutego </w:t>
      </w:r>
      <w:r w:rsidR="00DF2263" w:rsidRPr="00417C14">
        <w:rPr>
          <w:rFonts w:ascii="Times New Roman" w:eastAsia="Times New Roman" w:hAnsi="Times New Roman" w:cs="Times New Roman"/>
          <w:color w:val="000000"/>
          <w:sz w:val="24"/>
          <w:szCs w:val="24"/>
          <w:shd w:val="clear" w:color="auto" w:fill="FFFFFF"/>
          <w:lang w:eastAsia="pl-PL"/>
        </w:rPr>
        <w:t>202</w:t>
      </w:r>
      <w:r w:rsidR="0077153A">
        <w:rPr>
          <w:rFonts w:ascii="Times New Roman" w:eastAsia="Times New Roman" w:hAnsi="Times New Roman" w:cs="Times New Roman"/>
          <w:color w:val="000000"/>
          <w:sz w:val="24"/>
          <w:szCs w:val="24"/>
          <w:shd w:val="clear" w:color="auto" w:fill="FFFFFF"/>
          <w:lang w:eastAsia="pl-PL"/>
        </w:rPr>
        <w:t>6</w:t>
      </w:r>
      <w:r w:rsidR="00DF2263" w:rsidRPr="00417C14">
        <w:rPr>
          <w:rFonts w:ascii="Times New Roman" w:eastAsia="Times New Roman" w:hAnsi="Times New Roman" w:cs="Times New Roman"/>
          <w:color w:val="000000"/>
          <w:sz w:val="24"/>
          <w:szCs w:val="24"/>
          <w:shd w:val="clear" w:color="auto" w:fill="FFFFFF"/>
          <w:lang w:eastAsia="pl-PL"/>
        </w:rPr>
        <w:t>r.</w:t>
      </w:r>
      <w:r w:rsidRPr="00417C14">
        <w:rPr>
          <w:rFonts w:ascii="Times New Roman" w:eastAsia="Times New Roman" w:hAnsi="Times New Roman" w:cs="Times New Roman"/>
          <w:color w:val="000000"/>
          <w:sz w:val="24"/>
          <w:szCs w:val="24"/>
          <w:shd w:val="clear" w:color="auto" w:fill="FFFFFF"/>
          <w:lang w:eastAsia="pl-PL"/>
        </w:rPr>
        <w:t xml:space="preserve"> stwierdził, że </w:t>
      </w:r>
      <w:r w:rsidR="00EA62C7" w:rsidRPr="00EA62C7">
        <w:rPr>
          <w:rFonts w:ascii="Times New Roman" w:eastAsia="Times New Roman" w:hAnsi="Times New Roman" w:cs="Times New Roman"/>
          <w:color w:val="000000"/>
          <w:sz w:val="24"/>
          <w:szCs w:val="24"/>
          <w:shd w:val="clear" w:color="auto" w:fill="FFFFFF"/>
          <w:lang w:eastAsia="pl-PL"/>
        </w:rPr>
        <w:t xml:space="preserve">dla przedsięwzięcia polegającego na </w:t>
      </w:r>
      <w:r w:rsidR="00EA62C7" w:rsidRPr="002C0F95">
        <w:rPr>
          <w:rFonts w:ascii="Times New Roman" w:eastAsia="Times New Roman" w:hAnsi="Times New Roman" w:cs="Times New Roman"/>
          <w:color w:val="000000"/>
          <w:sz w:val="24"/>
          <w:szCs w:val="24"/>
          <w:shd w:val="clear" w:color="auto" w:fill="FFFFFF"/>
          <w:lang w:eastAsia="pl-PL"/>
        </w:rPr>
        <w:t xml:space="preserve">wykonaniu otworu studziennego nr </w:t>
      </w:r>
      <w:r w:rsidR="00B9500F">
        <w:rPr>
          <w:rFonts w:ascii="Times New Roman" w:eastAsia="Times New Roman" w:hAnsi="Times New Roman" w:cs="Times New Roman"/>
          <w:color w:val="000000"/>
          <w:sz w:val="24"/>
          <w:szCs w:val="24"/>
          <w:shd w:val="clear" w:color="auto" w:fill="FFFFFF"/>
          <w:lang w:eastAsia="pl-PL"/>
        </w:rPr>
        <w:t>1</w:t>
      </w:r>
      <w:r w:rsidR="00CC2071">
        <w:rPr>
          <w:rFonts w:ascii="Times New Roman" w:eastAsia="Times New Roman" w:hAnsi="Times New Roman" w:cs="Times New Roman"/>
          <w:color w:val="000000"/>
          <w:sz w:val="24"/>
          <w:szCs w:val="24"/>
          <w:shd w:val="clear" w:color="auto" w:fill="FFFFFF"/>
          <w:lang w:eastAsia="pl-PL"/>
        </w:rPr>
        <w:t>0</w:t>
      </w:r>
      <w:r w:rsidR="00EA62C7" w:rsidRPr="002C0F95">
        <w:rPr>
          <w:rFonts w:ascii="Times New Roman" w:eastAsia="Times New Roman" w:hAnsi="Times New Roman" w:cs="Times New Roman"/>
          <w:color w:val="000000"/>
          <w:sz w:val="24"/>
          <w:szCs w:val="24"/>
          <w:shd w:val="clear" w:color="auto" w:fill="FFFFFF"/>
          <w:lang w:eastAsia="pl-PL"/>
        </w:rPr>
        <w:t xml:space="preserve"> ujmującego wodę podziemną z utworów czwartorzędowych w Suwałkach,</w:t>
      </w:r>
      <w:r w:rsidR="00EA62C7" w:rsidRPr="00EA62C7">
        <w:rPr>
          <w:rFonts w:ascii="Times New Roman" w:eastAsia="Times New Roman" w:hAnsi="Times New Roman" w:cs="Times New Roman"/>
          <w:color w:val="000000"/>
          <w:sz w:val="24"/>
          <w:szCs w:val="24"/>
          <w:shd w:val="clear" w:color="auto" w:fill="FFFFFF"/>
          <w:lang w:eastAsia="pl-PL"/>
        </w:rPr>
        <w:t xml:space="preserve"> nie zachodzi konieczność przeprowadzenia oceny jego oddziaływania na środowisko w zakresie wpływu na stan jednolitych części wód powierzchniowych (JCWP) i podziemnych (</w:t>
      </w:r>
      <w:proofErr w:type="spellStart"/>
      <w:r w:rsidR="00EA62C7" w:rsidRPr="00EA62C7">
        <w:rPr>
          <w:rFonts w:ascii="Times New Roman" w:eastAsia="Times New Roman" w:hAnsi="Times New Roman" w:cs="Times New Roman"/>
          <w:color w:val="000000"/>
          <w:sz w:val="24"/>
          <w:szCs w:val="24"/>
          <w:shd w:val="clear" w:color="auto" w:fill="FFFFFF"/>
          <w:lang w:eastAsia="pl-PL"/>
        </w:rPr>
        <w:t>JCWPd</w:t>
      </w:r>
      <w:proofErr w:type="spellEnd"/>
      <w:r w:rsidR="00EA62C7" w:rsidRPr="00EA62C7">
        <w:rPr>
          <w:rFonts w:ascii="Times New Roman" w:eastAsia="Times New Roman" w:hAnsi="Times New Roman" w:cs="Times New Roman"/>
          <w:color w:val="000000"/>
          <w:sz w:val="24"/>
          <w:szCs w:val="24"/>
          <w:shd w:val="clear" w:color="auto" w:fill="FFFFFF"/>
          <w:lang w:eastAsia="pl-PL"/>
        </w:rPr>
        <w:t>) oraz osiągnięcie określonych dla nich celów środowiskowych.</w:t>
      </w:r>
    </w:p>
    <w:p w14:paraId="0F6DC00A" w14:textId="012C41E3" w:rsidR="00082427" w:rsidRDefault="00082427"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082427">
        <w:rPr>
          <w:rFonts w:ascii="Times New Roman" w:eastAsia="Times New Roman" w:hAnsi="Times New Roman" w:cs="Times New Roman"/>
          <w:color w:val="000000"/>
          <w:sz w:val="24"/>
          <w:szCs w:val="24"/>
          <w:shd w:val="clear" w:color="auto" w:fill="FFFFFF"/>
          <w:lang w:eastAsia="pl-PL"/>
        </w:rPr>
        <w:t>Na terenie objętym wnioskiem obowiązuje miejscowy pla</w:t>
      </w:r>
      <w:r>
        <w:rPr>
          <w:rFonts w:ascii="Times New Roman" w:eastAsia="Times New Roman" w:hAnsi="Times New Roman" w:cs="Times New Roman"/>
          <w:color w:val="000000"/>
          <w:sz w:val="24"/>
          <w:szCs w:val="24"/>
          <w:shd w:val="clear" w:color="auto" w:fill="FFFFFF"/>
          <w:lang w:eastAsia="pl-PL"/>
        </w:rPr>
        <w:t xml:space="preserve">n </w:t>
      </w:r>
      <w:r w:rsidRPr="00082427">
        <w:rPr>
          <w:rFonts w:ascii="Times New Roman" w:eastAsia="Times New Roman" w:hAnsi="Times New Roman" w:cs="Times New Roman"/>
          <w:color w:val="000000"/>
          <w:sz w:val="24"/>
          <w:szCs w:val="24"/>
          <w:shd w:val="clear" w:color="auto" w:fill="FFFFFF"/>
          <w:lang w:eastAsia="pl-PL"/>
        </w:rPr>
        <w:t>zagospodarowania przestrzennego terenów wokół komunalnego ujęcia wody podziemnej</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w Suwałkach, zatwierdzony Uchwałą XLVII/518/2014 Rady Miejskiej w Suwałkach z dnia 26 marca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2014r. (Dz. Urz. Woj. Podlaskiego z dnia 1 kwietnia 2014 r. poz. 1350), w którym część działki na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której ma być realizowana inwestycja położona jest w kompleksie oznaczonym symbolem 9Wc</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(tereny otworów studziennych ujęcia miejskiego wody podziemnej). Z analizy zapisów planu wynika,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że zakres planowanego przedsięwzięcia jest zgodny z obowiązującym planem.</w:t>
      </w:r>
    </w:p>
    <w:p w14:paraId="4881CBD5" w14:textId="3FD6109B" w:rsidR="00AB2955" w:rsidRDefault="00525502" w:rsidP="005554B1">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14:paraId="1035DBE6" w14:textId="23907E90" w:rsidR="009C6017" w:rsidRPr="009C6017" w:rsidRDefault="009C6017" w:rsidP="009C6017">
      <w:pPr>
        <w:spacing w:after="0" w:line="240" w:lineRule="auto"/>
        <w:ind w:firstLine="708"/>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 xml:space="preserve">Przedmiotowe przedsięwzięcie dotyczy wykonania nowego otworu studziennego nr </w:t>
      </w:r>
      <w:r w:rsidR="00DE023F">
        <w:rPr>
          <w:rFonts w:ascii="Times New Roman" w:eastAsia="Times New Roman" w:hAnsi="Times New Roman" w:cs="Times New Roman"/>
          <w:sz w:val="24"/>
          <w:szCs w:val="24"/>
          <w:lang w:eastAsia="pl-PL"/>
        </w:rPr>
        <w:t>1</w:t>
      </w:r>
      <w:r w:rsidR="00CC2071">
        <w:rPr>
          <w:rFonts w:ascii="Times New Roman" w:eastAsia="Times New Roman" w:hAnsi="Times New Roman" w:cs="Times New Roman"/>
          <w:sz w:val="24"/>
          <w:szCs w:val="24"/>
          <w:lang w:eastAsia="pl-PL"/>
        </w:rPr>
        <w:t>0</w:t>
      </w:r>
    </w:p>
    <w:p w14:paraId="1D4E1715" w14:textId="6BB5727A" w:rsidR="00661E0C" w:rsidRPr="00661E0C" w:rsidRDefault="00C8653F" w:rsidP="00661E0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terenie działki o nr ewidencyjnym 30</w:t>
      </w:r>
      <w:r w:rsidR="00B9500F">
        <w:rPr>
          <w:rFonts w:ascii="Times New Roman" w:eastAsia="Times New Roman" w:hAnsi="Times New Roman" w:cs="Times New Roman"/>
          <w:sz w:val="24"/>
          <w:szCs w:val="24"/>
          <w:lang w:eastAsia="pl-PL"/>
        </w:rPr>
        <w:t>241</w:t>
      </w:r>
      <w:r>
        <w:rPr>
          <w:rFonts w:ascii="Times New Roman" w:eastAsia="Times New Roman" w:hAnsi="Times New Roman" w:cs="Times New Roman"/>
          <w:sz w:val="24"/>
          <w:szCs w:val="24"/>
          <w:lang w:eastAsia="pl-PL"/>
        </w:rPr>
        <w:t>/</w:t>
      </w:r>
      <w:r w:rsidR="00A80278">
        <w:rPr>
          <w:rFonts w:ascii="Times New Roman" w:eastAsia="Times New Roman" w:hAnsi="Times New Roman" w:cs="Times New Roman"/>
          <w:sz w:val="24"/>
          <w:szCs w:val="24"/>
          <w:lang w:eastAsia="pl-PL"/>
        </w:rPr>
        <w:t>5</w:t>
      </w:r>
      <w:r w:rsidR="00CC207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obręb nr 03, jednostka ew. m. Suwałki</w:t>
      </w:r>
      <w:r w:rsidR="000049A0">
        <w:rPr>
          <w:rFonts w:ascii="Times New Roman" w:eastAsia="Times New Roman" w:hAnsi="Times New Roman" w:cs="Times New Roman"/>
          <w:sz w:val="24"/>
          <w:szCs w:val="24"/>
          <w:lang w:eastAsia="pl-PL"/>
        </w:rPr>
        <w:t>,</w:t>
      </w:r>
      <w:r w:rsidR="005562CC">
        <w:rPr>
          <w:rFonts w:ascii="Times New Roman" w:eastAsia="Times New Roman" w:hAnsi="Times New Roman" w:cs="Times New Roman"/>
          <w:sz w:val="24"/>
          <w:szCs w:val="24"/>
          <w:lang w:eastAsia="pl-PL"/>
        </w:rPr>
        <w:t xml:space="preserve"> </w:t>
      </w:r>
      <w:r w:rsidR="000049A0" w:rsidRPr="00482F60">
        <w:rPr>
          <w:rFonts w:ascii="Times New Roman" w:eastAsia="Times New Roman" w:hAnsi="Times New Roman" w:cs="Times New Roman"/>
          <w:sz w:val="24"/>
          <w:szCs w:val="24"/>
          <w:lang w:eastAsia="pl-PL"/>
        </w:rPr>
        <w:t>na terenie miejskiego ujęcia wody podziemnej</w:t>
      </w:r>
      <w:r w:rsidR="000049A0">
        <w:rPr>
          <w:rFonts w:ascii="Times New Roman" w:eastAsia="Times New Roman" w:hAnsi="Times New Roman" w:cs="Times New Roman"/>
          <w:sz w:val="24"/>
          <w:szCs w:val="24"/>
          <w:lang w:eastAsia="pl-PL"/>
        </w:rPr>
        <w:t xml:space="preserve"> </w:t>
      </w:r>
      <w:r w:rsidR="000049A0" w:rsidRPr="00482F60">
        <w:rPr>
          <w:rFonts w:ascii="Times New Roman" w:eastAsia="Times New Roman" w:hAnsi="Times New Roman" w:cs="Times New Roman"/>
          <w:sz w:val="24"/>
          <w:szCs w:val="24"/>
          <w:lang w:eastAsia="pl-PL"/>
        </w:rPr>
        <w:t>w Suwałkach przy ulicy Krasickiego.</w:t>
      </w:r>
      <w:r w:rsidR="000049A0">
        <w:rPr>
          <w:rFonts w:ascii="Times New Roman" w:eastAsia="Times New Roman" w:hAnsi="Times New Roman" w:cs="Times New Roman"/>
          <w:sz w:val="24"/>
          <w:szCs w:val="24"/>
          <w:lang w:eastAsia="pl-PL"/>
        </w:rPr>
        <w:t xml:space="preserve"> </w:t>
      </w:r>
      <w:r w:rsidR="00A73311">
        <w:rPr>
          <w:rFonts w:ascii="Times New Roman" w:eastAsia="Times New Roman" w:hAnsi="Times New Roman" w:cs="Times New Roman"/>
          <w:sz w:val="24"/>
          <w:szCs w:val="24"/>
          <w:lang w:eastAsia="pl-PL"/>
        </w:rPr>
        <w:t>W ramach przedsięwzięcia p</w:t>
      </w:r>
      <w:r w:rsidR="009C6017" w:rsidRPr="009C6017">
        <w:rPr>
          <w:rFonts w:ascii="Times New Roman" w:eastAsia="Times New Roman" w:hAnsi="Times New Roman" w:cs="Times New Roman"/>
          <w:sz w:val="24"/>
          <w:szCs w:val="24"/>
          <w:lang w:eastAsia="pl-PL"/>
        </w:rPr>
        <w:t>l</w:t>
      </w:r>
      <w:r w:rsidR="00A73311">
        <w:rPr>
          <w:rFonts w:ascii="Times New Roman" w:eastAsia="Times New Roman" w:hAnsi="Times New Roman" w:cs="Times New Roman"/>
          <w:sz w:val="24"/>
          <w:szCs w:val="24"/>
          <w:lang w:eastAsia="pl-PL"/>
        </w:rPr>
        <w:t>anuje się</w:t>
      </w:r>
      <w:r w:rsidR="009C6017" w:rsidRPr="009C6017">
        <w:rPr>
          <w:rFonts w:ascii="Times New Roman" w:eastAsia="Times New Roman" w:hAnsi="Times New Roman" w:cs="Times New Roman"/>
          <w:sz w:val="24"/>
          <w:szCs w:val="24"/>
          <w:lang w:eastAsia="pl-PL"/>
        </w:rPr>
        <w:t xml:space="preserve"> wykonani</w:t>
      </w:r>
      <w:r w:rsidR="00A73311">
        <w:rPr>
          <w:rFonts w:ascii="Times New Roman" w:eastAsia="Times New Roman" w:hAnsi="Times New Roman" w:cs="Times New Roman"/>
          <w:sz w:val="24"/>
          <w:szCs w:val="24"/>
          <w:lang w:eastAsia="pl-PL"/>
        </w:rPr>
        <w:t>e</w:t>
      </w:r>
      <w:r w:rsidR="009C6017" w:rsidRPr="009C6017">
        <w:rPr>
          <w:rFonts w:ascii="Times New Roman" w:eastAsia="Times New Roman" w:hAnsi="Times New Roman" w:cs="Times New Roman"/>
          <w:sz w:val="24"/>
          <w:szCs w:val="24"/>
          <w:lang w:eastAsia="pl-PL"/>
        </w:rPr>
        <w:t xml:space="preserve"> urządzenia wodnego</w:t>
      </w:r>
      <w:r w:rsidR="00AA7CBF">
        <w:rPr>
          <w:rFonts w:ascii="Times New Roman" w:eastAsia="Times New Roman" w:hAnsi="Times New Roman" w:cs="Times New Roman"/>
          <w:sz w:val="24"/>
          <w:szCs w:val="24"/>
          <w:lang w:eastAsia="pl-PL"/>
        </w:rPr>
        <w:t xml:space="preserve"> </w:t>
      </w:r>
      <w:r w:rsidR="009C6017" w:rsidRPr="009C6017">
        <w:rPr>
          <w:rFonts w:ascii="Times New Roman" w:eastAsia="Times New Roman" w:hAnsi="Times New Roman" w:cs="Times New Roman"/>
          <w:sz w:val="24"/>
          <w:szCs w:val="24"/>
          <w:lang w:eastAsia="pl-PL"/>
        </w:rPr>
        <w:t>wraz z uzbrojeniem (pompą głębinową oraz infrastrukturą przesyłową w postaci</w:t>
      </w:r>
      <w:r w:rsidR="009C6017">
        <w:rPr>
          <w:rFonts w:ascii="Times New Roman" w:eastAsia="Times New Roman" w:hAnsi="Times New Roman" w:cs="Times New Roman"/>
          <w:sz w:val="24"/>
          <w:szCs w:val="24"/>
          <w:lang w:eastAsia="pl-PL"/>
        </w:rPr>
        <w:t xml:space="preserve"> </w:t>
      </w:r>
      <w:r w:rsidR="009C6017" w:rsidRPr="009C6017">
        <w:rPr>
          <w:rFonts w:ascii="Times New Roman" w:eastAsia="Times New Roman" w:hAnsi="Times New Roman" w:cs="Times New Roman"/>
          <w:sz w:val="24"/>
          <w:szCs w:val="24"/>
          <w:lang w:eastAsia="pl-PL"/>
        </w:rPr>
        <w:t xml:space="preserve">rurociągu) i obudową studzienną. </w:t>
      </w:r>
      <w:r w:rsidR="00482F60" w:rsidRPr="00482F60">
        <w:rPr>
          <w:rFonts w:ascii="Times New Roman" w:eastAsia="Times New Roman" w:hAnsi="Times New Roman" w:cs="Times New Roman"/>
          <w:sz w:val="24"/>
          <w:szCs w:val="24"/>
          <w:lang w:eastAsia="pl-PL"/>
        </w:rPr>
        <w:t>Otwór ujmować będzie wodę podziemną z utworów</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czwartorzędowych w Suwałkach na potrzeby miejskiego ujęcia wód podziemnych, składającego się</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z zespołu studni wierconych i stacji wodociągowej. </w:t>
      </w:r>
      <w:r w:rsidR="00661E0C" w:rsidRPr="00661E0C">
        <w:rPr>
          <w:rFonts w:ascii="Times New Roman" w:eastAsia="Times New Roman" w:hAnsi="Times New Roman" w:cs="Times New Roman"/>
          <w:sz w:val="24"/>
          <w:szCs w:val="24"/>
          <w:lang w:eastAsia="pl-PL"/>
        </w:rPr>
        <w:t>Nowa studnia pozwoli utrzymać dotychczasową</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zdolność produkcyjną ujęcia, jak i umożliwi zwiększenie poboru wody na potrzeby miejskiego ujęcia</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wód podziemnych. Projektowana studnia będzie wchodzić w skład istniejącego ujęcia. Projektowana</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głębokość studni wynosi ok. 85 m. Projektowana wydajność eksploatacyjna będzie wynosić</w:t>
      </w:r>
      <w:r w:rsidR="00661E0C">
        <w:rPr>
          <w:rFonts w:ascii="Times New Roman" w:eastAsia="Times New Roman" w:hAnsi="Times New Roman" w:cs="Times New Roman"/>
          <w:sz w:val="24"/>
          <w:szCs w:val="24"/>
          <w:lang w:eastAsia="pl-PL"/>
        </w:rPr>
        <w:t xml:space="preserve"> </w:t>
      </w:r>
      <w:proofErr w:type="spellStart"/>
      <w:r w:rsidR="00661E0C" w:rsidRPr="00661E0C">
        <w:rPr>
          <w:rFonts w:ascii="Times New Roman" w:eastAsia="Times New Roman" w:hAnsi="Times New Roman" w:cs="Times New Roman"/>
          <w:sz w:val="24"/>
          <w:szCs w:val="24"/>
          <w:lang w:eastAsia="pl-PL"/>
        </w:rPr>
        <w:t>Q</w:t>
      </w:r>
      <w:r w:rsidR="00661E0C" w:rsidRPr="00661E0C">
        <w:rPr>
          <w:rFonts w:ascii="Times New Roman" w:eastAsia="Times New Roman" w:hAnsi="Times New Roman" w:cs="Times New Roman"/>
          <w:sz w:val="24"/>
          <w:szCs w:val="24"/>
          <w:vertAlign w:val="subscript"/>
          <w:lang w:eastAsia="pl-PL"/>
        </w:rPr>
        <w:t>e</w:t>
      </w:r>
      <w:proofErr w:type="spellEnd"/>
      <w:r w:rsidR="00661E0C" w:rsidRPr="00661E0C">
        <w:rPr>
          <w:rFonts w:ascii="Times New Roman" w:eastAsia="Times New Roman" w:hAnsi="Times New Roman" w:cs="Times New Roman"/>
          <w:sz w:val="24"/>
          <w:szCs w:val="24"/>
          <w:lang w:eastAsia="pl-PL"/>
        </w:rPr>
        <w:t xml:space="preserve"> = 120,0 m</w:t>
      </w:r>
      <w:r w:rsidR="00661E0C" w:rsidRPr="00661E0C">
        <w:rPr>
          <w:rFonts w:ascii="Times New Roman" w:eastAsia="Times New Roman" w:hAnsi="Times New Roman" w:cs="Times New Roman"/>
          <w:sz w:val="24"/>
          <w:szCs w:val="24"/>
          <w:vertAlign w:val="superscript"/>
          <w:lang w:eastAsia="pl-PL"/>
        </w:rPr>
        <w:t>3</w:t>
      </w:r>
      <w:r w:rsidR="00661E0C" w:rsidRPr="00661E0C">
        <w:rPr>
          <w:rFonts w:ascii="Times New Roman" w:eastAsia="Times New Roman" w:hAnsi="Times New Roman" w:cs="Times New Roman"/>
          <w:sz w:val="24"/>
          <w:szCs w:val="24"/>
          <w:lang w:eastAsia="pl-PL"/>
        </w:rPr>
        <w:t xml:space="preserve">/h przy depresji otworowej </w:t>
      </w:r>
      <w:proofErr w:type="spellStart"/>
      <w:r w:rsidR="00661E0C" w:rsidRPr="00661E0C">
        <w:rPr>
          <w:rFonts w:ascii="Times New Roman" w:eastAsia="Times New Roman" w:hAnsi="Times New Roman" w:cs="Times New Roman"/>
          <w:sz w:val="24"/>
          <w:szCs w:val="24"/>
          <w:lang w:eastAsia="pl-PL"/>
        </w:rPr>
        <w:t>s</w:t>
      </w:r>
      <w:r w:rsidR="00661E0C" w:rsidRPr="00661E0C">
        <w:rPr>
          <w:rFonts w:ascii="Times New Roman" w:eastAsia="Times New Roman" w:hAnsi="Times New Roman" w:cs="Times New Roman"/>
          <w:sz w:val="24"/>
          <w:szCs w:val="24"/>
          <w:vertAlign w:val="subscript"/>
          <w:lang w:eastAsia="pl-PL"/>
        </w:rPr>
        <w:t>e</w:t>
      </w:r>
      <w:proofErr w:type="spellEnd"/>
      <w:r w:rsidR="00661E0C" w:rsidRPr="00661E0C">
        <w:rPr>
          <w:rFonts w:ascii="Times New Roman" w:eastAsia="Times New Roman" w:hAnsi="Times New Roman" w:cs="Times New Roman"/>
          <w:sz w:val="24"/>
          <w:szCs w:val="24"/>
          <w:lang w:eastAsia="pl-PL"/>
        </w:rPr>
        <w:t xml:space="preserve"> = 8,6 m i promieniu leja depresji R = 345 m.</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Projektowana studnia zostanie wykonana na terenie miejskiego ujęcia wody podziemnej</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w Suwałkach przy ulicy Krasickiego. Eksploatacja studni nie będzie oddziaływać na najbliżej położone</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ujęcia wody ujmujące tą samą warstwę wodonośną. Działka na której projektuje się otwór</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studzienny nr 10, jest ogrodzona, a jej powierzchnia jest pokryta trawą. Po wykonaniu studni nr 10</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zostanie ona przyłączona do istniejącej instalacji wodociągowej i elektrycznej. W sąsiedztwie</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występują grunty rolne. Omawiany teren położony jest w zlewni rzeki Czarnej Hańczy, której koryto</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znajduje się w odległości ok. 1 km na północny wschód od projektowanej studni.</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Prace wiertnicze zostaną wykonane wiertnicą mechaniczną systemem udarowo-obrotowym</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z użyciem szlamówki i dłuta wiertniczego. Po zakończeniu wiercenia przewiduje się umieszczenie</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w otworze kolumny filtrowej z gwintowanych rur PVC o średnicy 350 mm z częścią czynną</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perforowaną otworami o przekroju okręgu i owiniętą siatką. Wstępnie do wykonanej studni</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 xml:space="preserve">proponuje się zastosowanie </w:t>
      </w:r>
      <w:proofErr w:type="spellStart"/>
      <w:r w:rsidR="00661E0C" w:rsidRPr="00661E0C">
        <w:rPr>
          <w:rFonts w:ascii="Times New Roman" w:eastAsia="Times New Roman" w:hAnsi="Times New Roman" w:cs="Times New Roman"/>
          <w:sz w:val="24"/>
          <w:szCs w:val="24"/>
          <w:lang w:eastAsia="pl-PL"/>
        </w:rPr>
        <w:t>obsypki</w:t>
      </w:r>
      <w:proofErr w:type="spellEnd"/>
      <w:r w:rsidR="00661E0C" w:rsidRPr="00661E0C">
        <w:rPr>
          <w:rFonts w:ascii="Times New Roman" w:eastAsia="Times New Roman" w:hAnsi="Times New Roman" w:cs="Times New Roman"/>
          <w:sz w:val="24"/>
          <w:szCs w:val="24"/>
          <w:lang w:eastAsia="pl-PL"/>
        </w:rPr>
        <w:t xml:space="preserve"> piaskowo-żwirowej o średnicy ziaren 0,8-2,0 mm i szczelin filtra</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0,75 mm (bez siatki filtracyjnej). Otwór wiertniczy zostanie wyposażony w obudowę studzienną</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z tworzywa sztucznego typu „Lange”, ustawioną na płycie betonowej. Przewidywana głębokość</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wiercenia studni wyniesie ok. 85 m. Zostaną wykonane pompowania: oczyszczające i pomiarowe.</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 xml:space="preserve">Woda z próbnych pompowań będzie </w:t>
      </w:r>
      <w:proofErr w:type="spellStart"/>
      <w:r w:rsidR="00661E0C" w:rsidRPr="00661E0C">
        <w:rPr>
          <w:rFonts w:ascii="Times New Roman" w:eastAsia="Times New Roman" w:hAnsi="Times New Roman" w:cs="Times New Roman"/>
          <w:sz w:val="24"/>
          <w:szCs w:val="24"/>
          <w:lang w:eastAsia="pl-PL"/>
        </w:rPr>
        <w:t>rozsączana</w:t>
      </w:r>
      <w:proofErr w:type="spellEnd"/>
      <w:r w:rsidR="00661E0C" w:rsidRPr="00661E0C">
        <w:rPr>
          <w:rFonts w:ascii="Times New Roman" w:eastAsia="Times New Roman" w:hAnsi="Times New Roman" w:cs="Times New Roman"/>
          <w:sz w:val="24"/>
          <w:szCs w:val="24"/>
          <w:lang w:eastAsia="pl-PL"/>
        </w:rPr>
        <w:t xml:space="preserve"> na tereny zielone należące do Gminy Miasto</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Suwałki, skąd będzie infiltrować do ziemi. W przypadku ograniczonych możliwości infiltracyjnych</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podłoża woda będzie częściowo odprowadzana do lokalnych obniżeń terenu. Przed przystąpieniem</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do próbnych pompowań zostaną dokonane odpowiednie zgłoszenia wodnoprawne. Woda</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ujmowana studnią będzie tłoczona przy użyciu pompy głębinowej do rurociągu tłocznego, którym</w:t>
      </w:r>
      <w:r w:rsidR="00661E0C">
        <w:rPr>
          <w:rFonts w:ascii="Times New Roman" w:eastAsia="Times New Roman" w:hAnsi="Times New Roman" w:cs="Times New Roman"/>
          <w:sz w:val="24"/>
          <w:szCs w:val="24"/>
          <w:lang w:eastAsia="pl-PL"/>
        </w:rPr>
        <w:t xml:space="preserve"> </w:t>
      </w:r>
      <w:r w:rsidR="00661E0C" w:rsidRPr="00661E0C">
        <w:rPr>
          <w:rFonts w:ascii="Times New Roman" w:eastAsia="Times New Roman" w:hAnsi="Times New Roman" w:cs="Times New Roman"/>
          <w:sz w:val="24"/>
          <w:szCs w:val="24"/>
          <w:lang w:eastAsia="pl-PL"/>
        </w:rPr>
        <w:t>będzie transportowana do stacji uzdatniania wody, skąd będzie przekazywana do sieci</w:t>
      </w:r>
    </w:p>
    <w:p w14:paraId="5B33132D" w14:textId="187A1DD6" w:rsidR="00661E0C" w:rsidRDefault="00661E0C" w:rsidP="00482F60">
      <w:pPr>
        <w:spacing w:after="0" w:line="240" w:lineRule="auto"/>
        <w:contextualSpacing/>
        <w:jc w:val="both"/>
        <w:rPr>
          <w:rFonts w:ascii="Times New Roman" w:eastAsia="Times New Roman" w:hAnsi="Times New Roman" w:cs="Times New Roman"/>
          <w:sz w:val="24"/>
          <w:szCs w:val="24"/>
          <w:lang w:eastAsia="pl-PL"/>
        </w:rPr>
      </w:pPr>
      <w:r w:rsidRPr="00661E0C">
        <w:rPr>
          <w:rFonts w:ascii="Times New Roman" w:eastAsia="Times New Roman" w:hAnsi="Times New Roman" w:cs="Times New Roman"/>
          <w:sz w:val="24"/>
          <w:szCs w:val="24"/>
          <w:lang w:eastAsia="pl-PL"/>
        </w:rPr>
        <w:lastRenderedPageBreak/>
        <w:t>wodociągowej. Rurociąg i przewód energetyczny do zasilania studni będą usytuowane w gruncie</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i nie zajmą trwale powierzchni terenu. W zależności od zastosowanego urządzenia wiertniczego,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przewiduje się zużycie paliwa podczas procesu wiercenia, zgodnie z jednostkowym zużyciem paliwa,</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charakterystycznym dla przewidywanego do zastosowania urządzenia wiertniczego. Woda do celów</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bytowych dla pracowników wiertni oraz do celów przemysłowych dostarczona będzie przy pomocy</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istniejącej sieci wodociągowej. Urządzenie wiertnicze nie będzie wymagać zasilania z sieci</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elektroenergetycznej, natomiast energia elektryczna będzie wykorzystywana na potrzeby próbnego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pompowania. Wykonawca przewiduje zastosowanie samodzielnych agregatów prądotwórczych do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pokrycia pełni zapotrzebowania wiertni w energię elektryczną. Eksploatacja studni będzie wymagać</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użycia energii elektrycznej do zasilania pompy głębinowej ok. 1500 kWh rocznie.</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Emisja zanieczyszczeń do powietrza wystąpi jedynie na etapie budowy i może mieć miejsce</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podczas transportu i rozładunku materiałów, pracy sprzętu technicznego i maszyn. Emisja</w:t>
      </w:r>
      <w:r>
        <w:rPr>
          <w:rFonts w:ascii="Times New Roman" w:eastAsia="Times New Roman" w:hAnsi="Times New Roman" w:cs="Times New Roman"/>
          <w:sz w:val="24"/>
          <w:szCs w:val="24"/>
          <w:lang w:eastAsia="pl-PL"/>
        </w:rPr>
        <w:t xml:space="preserve"> ta </w:t>
      </w:r>
      <w:r w:rsidRPr="00661E0C">
        <w:rPr>
          <w:rFonts w:ascii="Times New Roman" w:eastAsia="Times New Roman" w:hAnsi="Times New Roman" w:cs="Times New Roman"/>
          <w:sz w:val="24"/>
          <w:szCs w:val="24"/>
          <w:lang w:eastAsia="pl-PL"/>
        </w:rPr>
        <w:t>będzie miała charakter oddziaływania bezpośredniego i chwilowego.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Hałas powstający w czasie budowy będzie krótkotrwały o charakterze lokalnym i ustąpi po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zakończeniu robót. Nie przewiduje się wpływ hałasu na budynki mieszkalne, ze względu na ich</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znaczne oddalenie od terenu inwestycji. Na etapie realizacji nie będą generowane ścieki</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technologiczne oraz zanieczyszczone wody opadowe. W rejonie terenu projektowanych robót, przy</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Stacji Uzdatniania Wody, znajdują się budynki socjalne należące do Zamawiającego. Na etapie</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realizacji przedsięwzięcia, jak i w trakcie jego eksploatacji, będą one wykorzystywane jako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pomieszczenia socjalnego dla obsługi wiertni i dla pracowników ujęcia. Budynki te będą funkcjonować stacjonarnie przez cały czas</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pracy ujęcia wody. Ścieki socjalno-bytowe powstałe w budynkach socjalnych będą odprowadzane do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istniejących sieci kanalizacyjnych. Urobek pochodzący z otworu w czasie wiercenia będzie</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składowany w obrębie działki w wyznaczonym miejscu i na bieżąco wywożony z terenu objętego</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pracami. Pozostałe rodzaje odpadów, w tym komunalne generowane przez pracowników będą</w:t>
      </w:r>
      <w:r>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 xml:space="preserve">transportowane do najbliższego składowiska odpadów komunalnych przez </w:t>
      </w:r>
      <w:r w:rsidR="002B44EA" w:rsidRPr="002B44EA">
        <w:rPr>
          <w:rFonts w:ascii="Times New Roman" w:eastAsia="Times New Roman" w:hAnsi="Times New Roman" w:cs="Times New Roman"/>
          <w:sz w:val="24"/>
          <w:szCs w:val="24"/>
          <w:lang w:eastAsia="pl-PL"/>
        </w:rPr>
        <w:t>uprawniony podmiot</w:t>
      </w:r>
      <w:r w:rsidR="002B44EA">
        <w:rPr>
          <w:rFonts w:ascii="Times New Roman" w:eastAsia="Times New Roman" w:hAnsi="Times New Roman" w:cs="Times New Roman"/>
          <w:sz w:val="24"/>
          <w:szCs w:val="24"/>
          <w:lang w:eastAsia="pl-PL"/>
        </w:rPr>
        <w:t xml:space="preserve">. </w:t>
      </w:r>
      <w:r w:rsidRPr="00661E0C">
        <w:rPr>
          <w:rFonts w:ascii="Times New Roman" w:eastAsia="Times New Roman" w:hAnsi="Times New Roman" w:cs="Times New Roman"/>
          <w:sz w:val="24"/>
          <w:szCs w:val="24"/>
          <w:lang w:eastAsia="pl-PL"/>
        </w:rPr>
        <w:t>Będzie się</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to odbywać na etapie wykonywania przedsięwzięcia, jak i podczas późniejszej eksploatacji ujęcia.</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W okresie realizacji robót, do czasu ich zakończenia, wykonawca będzie podejmował wszystkie</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niezbędne kroki, aby zminimalizować niekorzystne skutki oddziaływania na terenie prowadzonych</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robót w zakresie zanieczyszczeń, hałasu lub innych czynników niekorzystnych powodowanych jego</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działalnością. Zapewni stosowanie nowoczesnego i sprawnego technicznie sprzętu oraz zadba o jego</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właściwą i ekonomiczną eksploatację, a także będzie posiadał odpowiednie środki i procedury</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neutralizujące ewentualne wycieki płynów eksploatacyjnych w sytuacjach awaryjnych.</w:t>
      </w:r>
      <w:r w:rsidR="00034CA3">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Na etapie eksploatacji studni nie wystąpią źródła emisji zanieczyszczeń do powietrza, nie</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będą generowane i odprowadzane wody opadowe z zanieczyszczonych powierzchni utwardzonych.</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W studni zostanie zamontowana pompa głębinowa do zasilania której będzie wykorzystywana</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energia elektryczna. Biorąc pod uwagę, że pompa zostanie zapuszczona do otworu na głębokość</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kilkudziesięciu metrów emisja hałasu zostanie w całości zaabsorbowana i wytłumiona w środowisku</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pracy urządzenia. Na działce nr 30241/5, na której projektuje się studnię nr 10 znajdują się dwie</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studnie głębinowe nr 8 i 9, wchodzące w skład miejskiego ujęcia wód podziemnych w Suwałkach.</w:t>
      </w:r>
      <w:r w:rsidR="00034CA3">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W sąsiedztwie projektowanej studni są inne funkcjonujące lub projektowane studnie należące do</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miejskiego ujęcia wód podziemnych, z którymi mogą powstać kumulacje oddziaływań w zakresie</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poboru wód podziemnych z tego samego poziomu wodonośnego. Jednak zgodnie z zapisami w KIP</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oraz dodatkowymi wyjaśnieniami inwestora stanowiącymi uzupełnienie dokumentacji, wykonanie</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projektowanej studni nie będzie zaburzać naturalnego układu hydrodynamicznego, lecz nałoży się</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na już istniejący lej depresyjny ujęcia. Ponieważ przedmiotem eksploatacji będzie zbiornik zakryty</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o naporowym zwierciadle wody lej depresji nie spowoduje obniżenia poziomu wód gruntowych lecz</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 xml:space="preserve">jedynie spadek ciśnienia piezometrycznego w ujmowanej </w:t>
      </w:r>
      <w:r w:rsidR="00760958" w:rsidRPr="00760958">
        <w:rPr>
          <w:rFonts w:ascii="Times New Roman" w:eastAsia="Times New Roman" w:hAnsi="Times New Roman" w:cs="Times New Roman"/>
          <w:sz w:val="24"/>
          <w:szCs w:val="24"/>
          <w:lang w:eastAsia="pl-PL"/>
        </w:rPr>
        <w:lastRenderedPageBreak/>
        <w:t>warstwie wodonośnej. Przewidywany</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zasięg oddziaływania projektowanej studni zamknie się w granicach działki nr 30241/5 oraz działek</w:t>
      </w:r>
      <w:r w:rsidR="00760958">
        <w:rPr>
          <w:rFonts w:ascii="Times New Roman" w:eastAsia="Times New Roman" w:hAnsi="Times New Roman" w:cs="Times New Roman"/>
          <w:sz w:val="24"/>
          <w:szCs w:val="24"/>
          <w:lang w:eastAsia="pl-PL"/>
        </w:rPr>
        <w:t xml:space="preserve"> </w:t>
      </w:r>
      <w:r w:rsidR="00760958" w:rsidRPr="00760958">
        <w:rPr>
          <w:rFonts w:ascii="Times New Roman" w:eastAsia="Times New Roman" w:hAnsi="Times New Roman" w:cs="Times New Roman"/>
          <w:sz w:val="24"/>
          <w:szCs w:val="24"/>
          <w:lang w:eastAsia="pl-PL"/>
        </w:rPr>
        <w:t>w bezpośrednim sąsiedztwie.</w:t>
      </w:r>
    </w:p>
    <w:p w14:paraId="24A2ED93" w14:textId="77777777" w:rsidR="001D36F0" w:rsidRPr="001D36F0" w:rsidRDefault="001D36F0" w:rsidP="001D36F0">
      <w:pPr>
        <w:spacing w:after="0" w:line="240" w:lineRule="auto"/>
        <w:ind w:firstLine="708"/>
        <w:contextualSpacing/>
        <w:jc w:val="both"/>
        <w:rPr>
          <w:rFonts w:ascii="Times New Roman" w:eastAsia="Times New Roman" w:hAnsi="Times New Roman" w:cs="Times New Roman"/>
          <w:sz w:val="24"/>
          <w:szCs w:val="24"/>
          <w:lang w:eastAsia="pl-PL"/>
        </w:rPr>
      </w:pPr>
      <w:r w:rsidRPr="001D36F0">
        <w:rPr>
          <w:rFonts w:ascii="Times New Roman" w:eastAsia="Times New Roman" w:hAnsi="Times New Roman" w:cs="Times New Roman"/>
          <w:sz w:val="24"/>
          <w:szCs w:val="24"/>
          <w:lang w:eastAsia="pl-PL"/>
        </w:rPr>
        <w:t>Na podstawie analizy dobowych raportów poboru wody surowej wskazano, iż łączny rzeczywisty pobór dobowy na ujęciu nie przekracza średnio 8000 m</w:t>
      </w:r>
      <w:r w:rsidRPr="0046659D">
        <w:rPr>
          <w:rFonts w:ascii="Times New Roman" w:eastAsia="Times New Roman" w:hAnsi="Times New Roman" w:cs="Times New Roman"/>
          <w:sz w:val="24"/>
          <w:szCs w:val="24"/>
          <w:vertAlign w:val="superscript"/>
          <w:lang w:eastAsia="pl-PL"/>
        </w:rPr>
        <w:t>3</w:t>
      </w:r>
      <w:r w:rsidRPr="001D36F0">
        <w:rPr>
          <w:rFonts w:ascii="Times New Roman" w:eastAsia="Times New Roman" w:hAnsi="Times New Roman" w:cs="Times New Roman"/>
          <w:sz w:val="24"/>
          <w:szCs w:val="24"/>
          <w:lang w:eastAsia="pl-PL"/>
        </w:rPr>
        <w:t xml:space="preserve">/d. </w:t>
      </w:r>
    </w:p>
    <w:p w14:paraId="1980F646" w14:textId="77777777" w:rsidR="001D36F0" w:rsidRPr="001D36F0" w:rsidRDefault="001D36F0" w:rsidP="001D36F0">
      <w:pPr>
        <w:spacing w:after="0" w:line="240" w:lineRule="auto"/>
        <w:ind w:firstLine="708"/>
        <w:contextualSpacing/>
        <w:jc w:val="both"/>
        <w:rPr>
          <w:rFonts w:ascii="Times New Roman" w:eastAsia="Times New Roman" w:hAnsi="Times New Roman" w:cs="Times New Roman"/>
          <w:sz w:val="24"/>
          <w:szCs w:val="24"/>
          <w:lang w:eastAsia="pl-PL"/>
        </w:rPr>
      </w:pPr>
      <w:r w:rsidRPr="001D36F0">
        <w:rPr>
          <w:rFonts w:ascii="Times New Roman" w:eastAsia="Times New Roman" w:hAnsi="Times New Roman" w:cs="Times New Roman"/>
          <w:sz w:val="24"/>
          <w:szCs w:val="24"/>
          <w:lang w:eastAsia="pl-PL"/>
        </w:rPr>
        <w:t xml:space="preserve">Dla komunalnego ujęcia wód podziemnych w Suwałkach wyznaczono strefę ochronną ujęcia wód podziemnych obejmującą teren ochrony pośredniej i teren ochrony bezpośredniej. </w:t>
      </w:r>
    </w:p>
    <w:p w14:paraId="589F45B5" w14:textId="49B44B31" w:rsidR="00760958" w:rsidRDefault="00760958" w:rsidP="001D36F0">
      <w:pPr>
        <w:spacing w:after="0" w:line="240" w:lineRule="auto"/>
        <w:ind w:firstLine="708"/>
        <w:contextualSpacing/>
        <w:jc w:val="both"/>
        <w:rPr>
          <w:rFonts w:ascii="Times New Roman" w:eastAsia="Times New Roman" w:hAnsi="Times New Roman" w:cs="Times New Roman"/>
          <w:sz w:val="24"/>
          <w:szCs w:val="24"/>
          <w:lang w:eastAsia="pl-PL"/>
        </w:rPr>
      </w:pPr>
      <w:r w:rsidRPr="00760958">
        <w:rPr>
          <w:rFonts w:ascii="Times New Roman" w:eastAsia="Times New Roman" w:hAnsi="Times New Roman" w:cs="Times New Roman"/>
          <w:sz w:val="24"/>
          <w:szCs w:val="24"/>
          <w:lang w:eastAsia="pl-PL"/>
        </w:rPr>
        <w:t>Projektowana studnia nr 10 zostanie zlokalizowana w granicach ustanowionego terenu ochrony pośredniej. Lokalizacja studni nr 10 została wyznaczona poza granicami terenów ochrony bezpośredniej wyznaczonych dla studni nr 8 i 9, w związku z czym po wykonaniu studni zajdzie konieczność jego ustanowienia.</w:t>
      </w:r>
    </w:p>
    <w:p w14:paraId="3E8C3DAD" w14:textId="77777777" w:rsidR="00482F60" w:rsidRPr="00482F60" w:rsidRDefault="00482F60" w:rsidP="00DD59F1">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Analizując usytuowanie przedsięwzięcia, z uwzględnieniem możliwego zagrożenia dla</w:t>
      </w:r>
    </w:p>
    <w:p w14:paraId="5B6CC833" w14:textId="358B0DDC" w:rsidR="00482F60" w:rsidRPr="00482F60" w:rsidRDefault="00482F60" w:rsidP="00482F60">
      <w:pPr>
        <w:spacing w:after="0" w:line="240" w:lineRule="auto"/>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środowiska, w szczególności przy istniejącym użytkowaniu terenu, zdolności samooczyszczania się</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środowiska i odnawiania się zasobów naturalnych, walorów przyrodniczych i krajobrazowych,</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odniesieniu do zapisów zawartych w art. 63 ust. 1 pkt 2 Ustawy z dnia 3 października 2008 r.</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 udostępnianiu informacji o środowisku i jego ochronie, udziale społeczeństwa w ochronie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 xml:space="preserve">środowiska oraz o ocenach oddziaływania na środowisko (Dz. U. 2024 r., poz. 1112 </w:t>
      </w:r>
      <w:proofErr w:type="spellStart"/>
      <w:r w:rsidRPr="00482F60">
        <w:rPr>
          <w:rFonts w:ascii="Times New Roman" w:eastAsia="Times New Roman" w:hAnsi="Times New Roman" w:cs="Times New Roman"/>
          <w:sz w:val="24"/>
          <w:szCs w:val="24"/>
          <w:lang w:eastAsia="pl-PL"/>
        </w:rPr>
        <w:t>t.j</w:t>
      </w:r>
      <w:proofErr w:type="spellEnd"/>
      <w:r w:rsidRPr="00482F60">
        <w:rPr>
          <w:rFonts w:ascii="Times New Roman" w:eastAsia="Times New Roman" w:hAnsi="Times New Roman" w:cs="Times New Roman"/>
          <w:sz w:val="24"/>
          <w:szCs w:val="24"/>
          <w:lang w:eastAsia="pl-PL"/>
        </w:rPr>
        <w:t>.),</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uwzględniając rodzaj, charakter przedsięwzięcia, jego lokalizację oraz planowane działania</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ograniczające negatywny wpływ na środowisko stwierdzono, że planowane przedsięwzięcie 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będzie negatywnie oddziaływać na obszary wodno-błotne oraz inne obszary o płytkim zaleganiu wód</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podziemnych, górskie i leśne, wybrzeży, obszary, na których zostały przekroczone standardy jakości</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środowiska, obszary mające znaczenie historyczne, kulturowe lub archeologiczne, a także obszary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objęte ochroną, w tym w strefie ochronnej ujęcia wód i obszary ochronne zbiorników wód</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śródlądowych lub przylegające do jezior.</w:t>
      </w:r>
      <w:r w:rsidR="00CF5177" w:rsidRPr="00CF5177">
        <w:rPr>
          <w:rFonts w:ascii="Calibri" w:hAnsi="Calibri" w:cs="Calibri"/>
          <w:color w:val="000000"/>
        </w:rPr>
        <w:t xml:space="preserve"> </w:t>
      </w:r>
    </w:p>
    <w:p w14:paraId="360A1F7F" w14:textId="0CC5AF6D" w:rsidR="005E2BCA" w:rsidRPr="00CF5177" w:rsidRDefault="005E2BCA" w:rsidP="00CF5177">
      <w:pPr>
        <w:spacing w:after="0" w:line="240" w:lineRule="auto"/>
        <w:ind w:firstLine="708"/>
        <w:contextualSpacing/>
        <w:jc w:val="both"/>
        <w:rPr>
          <w:rFonts w:ascii="Times New Roman" w:eastAsia="Times New Roman" w:hAnsi="Times New Roman" w:cs="Times New Roman"/>
          <w:sz w:val="24"/>
          <w:szCs w:val="24"/>
          <w:lang w:eastAsia="pl-PL"/>
        </w:rPr>
      </w:pPr>
      <w:r w:rsidRPr="005E2BCA">
        <w:rPr>
          <w:rFonts w:ascii="Times New Roman" w:hAnsi="Times New Roman" w:cs="Times New Roman"/>
          <w:sz w:val="24"/>
          <w:szCs w:val="24"/>
        </w:rPr>
        <w:t>Teren inwestycji zlokalizowany jest poza granicami obszarów chronionych zgodnie z ustawą</w:t>
      </w:r>
      <w:r>
        <w:rPr>
          <w:rFonts w:ascii="Times New Roman" w:hAnsi="Times New Roman" w:cs="Times New Roman"/>
          <w:sz w:val="24"/>
          <w:szCs w:val="24"/>
        </w:rPr>
        <w:t xml:space="preserve"> </w:t>
      </w:r>
      <w:r w:rsidRPr="005E2BCA">
        <w:rPr>
          <w:rFonts w:ascii="Times New Roman" w:hAnsi="Times New Roman" w:cs="Times New Roman"/>
          <w:sz w:val="24"/>
          <w:szCs w:val="24"/>
        </w:rPr>
        <w:t xml:space="preserve">z dnia 16 kwietnia 2004 r. o ochronie przyrody (Dz. U. z 2026 r., poz. 13 </w:t>
      </w:r>
      <w:proofErr w:type="spellStart"/>
      <w:r w:rsidRPr="005E2BCA">
        <w:rPr>
          <w:rFonts w:ascii="Times New Roman" w:hAnsi="Times New Roman" w:cs="Times New Roman"/>
          <w:sz w:val="24"/>
          <w:szCs w:val="24"/>
        </w:rPr>
        <w:t>t.j</w:t>
      </w:r>
      <w:proofErr w:type="spellEnd"/>
      <w:r w:rsidRPr="005E2BCA">
        <w:rPr>
          <w:rFonts w:ascii="Times New Roman" w:hAnsi="Times New Roman" w:cs="Times New Roman"/>
          <w:sz w:val="24"/>
          <w:szCs w:val="24"/>
        </w:rPr>
        <w:t>.). Mając na względzie</w:t>
      </w:r>
      <w:r>
        <w:rPr>
          <w:rFonts w:ascii="Times New Roman" w:hAnsi="Times New Roman" w:cs="Times New Roman"/>
          <w:sz w:val="24"/>
          <w:szCs w:val="24"/>
        </w:rPr>
        <w:t xml:space="preserve"> </w:t>
      </w:r>
      <w:r w:rsidRPr="005E2BCA">
        <w:rPr>
          <w:rFonts w:ascii="Times New Roman" w:hAnsi="Times New Roman" w:cs="Times New Roman"/>
          <w:sz w:val="24"/>
          <w:szCs w:val="24"/>
        </w:rPr>
        <w:t>lokalizację przedsięwzięcia poza obszarami chronionymi, w tym poza obszarami Natura 2000 oraz</w:t>
      </w:r>
      <w:r>
        <w:rPr>
          <w:rFonts w:ascii="Times New Roman" w:hAnsi="Times New Roman" w:cs="Times New Roman"/>
          <w:sz w:val="24"/>
          <w:szCs w:val="24"/>
        </w:rPr>
        <w:t xml:space="preserve"> </w:t>
      </w:r>
      <w:r w:rsidRPr="005E2BCA">
        <w:rPr>
          <w:rFonts w:ascii="Times New Roman" w:hAnsi="Times New Roman" w:cs="Times New Roman"/>
          <w:sz w:val="24"/>
          <w:szCs w:val="24"/>
        </w:rPr>
        <w:t>działania minimalizujące negatywny wpływ przedsięwzięcia na środowisko, nie przewiduje się</w:t>
      </w:r>
      <w:r>
        <w:rPr>
          <w:rFonts w:ascii="Times New Roman" w:hAnsi="Times New Roman" w:cs="Times New Roman"/>
          <w:sz w:val="24"/>
          <w:szCs w:val="24"/>
        </w:rPr>
        <w:t xml:space="preserve"> </w:t>
      </w:r>
      <w:r w:rsidRPr="005E2BCA">
        <w:rPr>
          <w:rFonts w:ascii="Times New Roman" w:hAnsi="Times New Roman" w:cs="Times New Roman"/>
          <w:sz w:val="24"/>
          <w:szCs w:val="24"/>
        </w:rPr>
        <w:t>znaczącego negatywnego oddziaływania przedsięwzięcia na środowisko przyrodnicze. Zakres, jak</w:t>
      </w:r>
      <w:r>
        <w:rPr>
          <w:rFonts w:ascii="Times New Roman" w:hAnsi="Times New Roman" w:cs="Times New Roman"/>
          <w:sz w:val="24"/>
          <w:szCs w:val="24"/>
        </w:rPr>
        <w:t xml:space="preserve"> </w:t>
      </w:r>
      <w:r w:rsidRPr="005E2BCA">
        <w:rPr>
          <w:rFonts w:ascii="Times New Roman" w:hAnsi="Times New Roman" w:cs="Times New Roman"/>
          <w:sz w:val="24"/>
          <w:szCs w:val="24"/>
        </w:rPr>
        <w:t>również położenie w stosunku do obszarów Natura 2000 wykluczają bezpośredni, jak i pośredni</w:t>
      </w:r>
      <w:r>
        <w:rPr>
          <w:rFonts w:ascii="Times New Roman" w:hAnsi="Times New Roman" w:cs="Times New Roman"/>
          <w:sz w:val="24"/>
          <w:szCs w:val="24"/>
        </w:rPr>
        <w:t xml:space="preserve"> </w:t>
      </w:r>
      <w:r w:rsidRPr="005E2BCA">
        <w:rPr>
          <w:rFonts w:ascii="Times New Roman" w:hAnsi="Times New Roman" w:cs="Times New Roman"/>
          <w:sz w:val="24"/>
          <w:szCs w:val="24"/>
        </w:rPr>
        <w:t>wpływ na warunki ekologiczne tych obszarów. Przez teren inwestycji nie przebiegają korytarze</w:t>
      </w:r>
      <w:r>
        <w:rPr>
          <w:rFonts w:ascii="Times New Roman" w:hAnsi="Times New Roman" w:cs="Times New Roman"/>
          <w:sz w:val="24"/>
          <w:szCs w:val="24"/>
        </w:rPr>
        <w:t xml:space="preserve"> </w:t>
      </w:r>
      <w:r w:rsidRPr="005E2BCA">
        <w:rPr>
          <w:rFonts w:ascii="Times New Roman" w:hAnsi="Times New Roman" w:cs="Times New Roman"/>
          <w:sz w:val="24"/>
          <w:szCs w:val="24"/>
        </w:rPr>
        <w:t>ekologiczne.</w:t>
      </w:r>
      <w:r w:rsidR="00CF5177" w:rsidRPr="00CF5177">
        <w:rPr>
          <w:rFonts w:ascii="Times New Roman" w:eastAsia="Times New Roman" w:hAnsi="Times New Roman" w:cs="Times New Roman"/>
          <w:sz w:val="24"/>
          <w:szCs w:val="24"/>
          <w:lang w:eastAsia="pl-PL"/>
        </w:rPr>
        <w:t xml:space="preserve"> Teren planowanego przedsięwzięcia znajduje się poza zasięgiem wyznaczonych głównych zbiorników wód podziemnych (GZWP).</w:t>
      </w:r>
    </w:p>
    <w:p w14:paraId="3E837485" w14:textId="0B483C0B" w:rsidR="009C6017" w:rsidRPr="009C6017" w:rsidRDefault="009C6017" w:rsidP="00A73311">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9C6017">
        <w:rPr>
          <w:rFonts w:ascii="Times New Roman" w:eastAsia="Times New Roman" w:hAnsi="Times New Roman" w:cs="Times New Roman"/>
          <w:color w:val="000000"/>
          <w:sz w:val="24"/>
          <w:szCs w:val="24"/>
          <w:shd w:val="clear" w:color="auto" w:fill="FFFFFF"/>
          <w:lang w:eastAsia="pl-PL"/>
        </w:rPr>
        <w:t>Zgodnie z Planem gospodarowania wodami na obszarze dorzecza Niemna (II aktualizacja PGW), wprowadzonym Rozporządzeniem Ministra Infrastruktury z dnia 02 grudnia 2022</w:t>
      </w:r>
      <w:r>
        <w:rPr>
          <w:rFonts w:ascii="Times New Roman" w:eastAsia="Times New Roman" w:hAnsi="Times New Roman" w:cs="Times New Roman"/>
          <w:color w:val="000000"/>
          <w:sz w:val="24"/>
          <w:szCs w:val="24"/>
          <w:shd w:val="clear" w:color="auto" w:fill="FFFFFF"/>
          <w:lang w:eastAsia="pl-PL"/>
        </w:rPr>
        <w:t xml:space="preserve"> </w:t>
      </w:r>
      <w:r w:rsidRPr="009C6017">
        <w:rPr>
          <w:rFonts w:ascii="Times New Roman" w:eastAsia="Times New Roman" w:hAnsi="Times New Roman" w:cs="Times New Roman"/>
          <w:color w:val="000000"/>
          <w:sz w:val="24"/>
          <w:szCs w:val="24"/>
          <w:shd w:val="clear" w:color="auto" w:fill="FFFFFF"/>
          <w:lang w:eastAsia="pl-PL"/>
        </w:rPr>
        <w:t xml:space="preserve">r. </w:t>
      </w:r>
      <w:r w:rsidRPr="009C6017">
        <w:rPr>
          <w:rFonts w:ascii="Times New Roman" w:eastAsia="Times New Roman" w:hAnsi="Times New Roman" w:cs="Times New Roman"/>
          <w:i/>
          <w:iCs/>
          <w:color w:val="000000"/>
          <w:sz w:val="24"/>
          <w:szCs w:val="24"/>
          <w:shd w:val="clear" w:color="auto" w:fill="FFFFFF"/>
          <w:lang w:eastAsia="pl-PL"/>
        </w:rPr>
        <w:t xml:space="preserve">w sprawie Planu gospodarowania wodami na obszarze dorzecza Niemna </w:t>
      </w:r>
      <w:r w:rsidRPr="009C6017">
        <w:rPr>
          <w:rFonts w:ascii="Times New Roman" w:eastAsia="Times New Roman" w:hAnsi="Times New Roman" w:cs="Times New Roman"/>
          <w:color w:val="000000"/>
          <w:sz w:val="24"/>
          <w:szCs w:val="24"/>
          <w:shd w:val="clear" w:color="auto" w:fill="FFFFFF"/>
          <w:lang w:eastAsia="pl-PL"/>
        </w:rPr>
        <w:t>(Dz. U. z 2023r. poz. 114), teren przedsięwzięcia znajduje się w zlewni jednolitej części wód podziemnych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o kodzie PLGW800022, której stan ilościowy i chemiczny został określony jako dobry i nie jest ona zagrożona ryzykiem nieosiągnięcia celów środowiskowych. Cele środowiskowe dla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GW800022: dobry stan chemiczny, dobry stan ilościowy. W odniesieniu do lokalizacji przedsięwzięcia względem jednolitych części wód powierzchniowych (JCWP) ustalono, iż teren przedsięwzięcia znajduje się w zlewni JCWP rzecznych </w:t>
      </w:r>
      <w:r w:rsidRPr="009C6017">
        <w:rPr>
          <w:rFonts w:ascii="Times New Roman" w:eastAsia="Times New Roman" w:hAnsi="Times New Roman" w:cs="Times New Roman"/>
          <w:i/>
          <w:iCs/>
          <w:color w:val="000000"/>
          <w:sz w:val="24"/>
          <w:szCs w:val="24"/>
          <w:shd w:val="clear" w:color="auto" w:fill="FFFFFF"/>
          <w:lang w:eastAsia="pl-PL"/>
        </w:rPr>
        <w:t xml:space="preserve">Czarna Hańcza do jez. Wigry </w:t>
      </w:r>
      <w:r w:rsidRPr="009C6017">
        <w:rPr>
          <w:rFonts w:ascii="Times New Roman" w:eastAsia="Times New Roman" w:hAnsi="Times New Roman" w:cs="Times New Roman"/>
          <w:color w:val="000000"/>
          <w:sz w:val="24"/>
          <w:szCs w:val="24"/>
          <w:shd w:val="clear" w:color="auto" w:fill="FFFFFF"/>
          <w:lang w:eastAsia="pl-PL"/>
        </w:rPr>
        <w:t xml:space="preserve">o kodzie RW8000096439. JCWP RW8000096439 to monitorowana, naturalna część wód, której stan wód (ogólny) oceniono jako zły, zagrożona ryzykiem nieosiągnięcia celów środowiskowych. Cele środowiskowe dla JCWP RW8000096439 to osiągnięcie dobrego stanu ekologicznego; zapewnienie drożności cieku według wymagań gatunków chronionych; zapewnienie drożności cieku dla migracji gatunków o znaczeniu gospodarczym na odcinku cieku głównego Czarna Hańcza w obrębie JCWP (dla węgorza europejskiego), natomiast w zakresie stanu chemicznego: dla </w:t>
      </w:r>
      <w:r w:rsidRPr="009C6017">
        <w:rPr>
          <w:rFonts w:ascii="Times New Roman" w:eastAsia="Times New Roman" w:hAnsi="Times New Roman" w:cs="Times New Roman"/>
          <w:color w:val="000000"/>
          <w:sz w:val="24"/>
          <w:szCs w:val="24"/>
          <w:shd w:val="clear" w:color="auto" w:fill="FFFFFF"/>
          <w:lang w:eastAsia="pl-PL"/>
        </w:rPr>
        <w:lastRenderedPageBreak/>
        <w:t xml:space="preserve">złagodzonych wskaźników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(w)] poniżej stanu dobrego, dla pozostałych wskaźników - stan dobry. Dla JCWP RW8000096439 ustanowiono odstępstwo z art. 4 ust. 4 Ramowej Dyrektywy Wodnej polegające na odroczeniu terminu osiągnięcia celów środowiskowych oraz odstępstwo z art. 4 ust. 5 Ramowej Dyrektywy Wodnej w zakresie ustalenia mniej rygorystycznego celu środowiskowego dla wskaźników –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 (występowanie w wodzie). Odnośnie obszarów chronionych, o których mowa w art. 16 pkt 32 ustawy </w:t>
      </w:r>
      <w:r w:rsidRPr="009C6017">
        <w:rPr>
          <w:rFonts w:ascii="Times New Roman" w:eastAsia="Times New Roman" w:hAnsi="Times New Roman" w:cs="Times New Roman"/>
          <w:i/>
          <w:iCs/>
          <w:color w:val="000000"/>
          <w:sz w:val="24"/>
          <w:szCs w:val="24"/>
          <w:shd w:val="clear" w:color="auto" w:fill="FFFFFF"/>
          <w:lang w:eastAsia="pl-PL"/>
        </w:rPr>
        <w:t>Prawo wodne</w:t>
      </w:r>
      <w:r w:rsidRPr="009C6017">
        <w:rPr>
          <w:rFonts w:ascii="Times New Roman" w:eastAsia="Times New Roman" w:hAnsi="Times New Roman" w:cs="Times New Roman"/>
          <w:color w:val="000000"/>
          <w:sz w:val="24"/>
          <w:szCs w:val="24"/>
          <w:shd w:val="clear" w:color="auto" w:fill="FFFFFF"/>
          <w:lang w:eastAsia="pl-PL"/>
        </w:rPr>
        <w:t xml:space="preserve">, zgodnie z danymi </w:t>
      </w:r>
      <w:proofErr w:type="spellStart"/>
      <w:r w:rsidRPr="009C6017">
        <w:rPr>
          <w:rFonts w:ascii="Times New Roman" w:eastAsia="Times New Roman" w:hAnsi="Times New Roman" w:cs="Times New Roman"/>
          <w:color w:val="000000"/>
          <w:sz w:val="24"/>
          <w:szCs w:val="24"/>
          <w:shd w:val="clear" w:color="auto" w:fill="FFFFFF"/>
          <w:lang w:eastAsia="pl-PL"/>
        </w:rPr>
        <w:t>IIaPGW</w:t>
      </w:r>
      <w:proofErr w:type="spellEnd"/>
      <w:r w:rsidRPr="009C6017">
        <w:rPr>
          <w:rFonts w:ascii="Times New Roman" w:eastAsia="Times New Roman" w:hAnsi="Times New Roman" w:cs="Times New Roman"/>
          <w:color w:val="000000"/>
          <w:sz w:val="24"/>
          <w:szCs w:val="24"/>
          <w:shd w:val="clear" w:color="auto" w:fill="FFFFFF"/>
          <w:lang w:eastAsia="pl-PL"/>
        </w:rPr>
        <w:t xml:space="preserve">, JCWP RW8000096439 nie jest przeznaczona do poboru wody na potrzeby zaopatrzenia ludności w wodę przeznaczoną do spożycia przez ludzi, natomiast jest przeznaczona do celów rekreacyjnych, w tym kąpieliskowych. Zlewnia JCWP stanowi obszar wrażliwy na eutrofizację wywołaną zanieczyszczeniami pochodzącymi ze źródeł komunalnych. W obrębie zlewni JCWP RW8000096439 występują obszary przeznaczone do ochrony gatunków zwierząt wodnych o znaczeniu gospodarczym. </w:t>
      </w:r>
    </w:p>
    <w:p w14:paraId="2CBE4731" w14:textId="63F82C81" w:rsidR="004C77F2" w:rsidRPr="00AF4AD6" w:rsidRDefault="004C77F2" w:rsidP="004A4FB6">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 xml:space="preserve">Biorąc pod uwagę art. 63 ust. 1 pkt 3 powyższej ustawy przeanalizowano </w:t>
      </w:r>
      <w:r w:rsidR="00305657">
        <w:rPr>
          <w:rFonts w:ascii="Times New Roman" w:hAnsi="Times New Roman" w:cs="Times New Roman"/>
          <w:sz w:val="24"/>
          <w:szCs w:val="24"/>
        </w:rPr>
        <w:t>z</w:t>
      </w:r>
      <w:r w:rsidRPr="00AF4AD6">
        <w:rPr>
          <w:rFonts w:ascii="Times New Roman" w:hAnsi="Times New Roman" w:cs="Times New Roman"/>
          <w:sz w:val="24"/>
          <w:szCs w:val="24"/>
        </w:rPr>
        <w:t>asięg, wielkość</w:t>
      </w:r>
      <w:r>
        <w:rPr>
          <w:rFonts w:ascii="Times New Roman" w:hAnsi="Times New Roman" w:cs="Times New Roman"/>
          <w:sz w:val="24"/>
          <w:szCs w:val="24"/>
        </w:rPr>
        <w:t xml:space="preserve"> </w:t>
      </w:r>
      <w:r w:rsidRPr="00AF4AD6">
        <w:rPr>
          <w:rFonts w:ascii="Times New Roman" w:hAnsi="Times New Roman" w:cs="Times New Roman"/>
          <w:sz w:val="24"/>
          <w:szCs w:val="24"/>
        </w:rPr>
        <w:t>i złożoność oddziaływania przedsięwzięcia, jego prawdopodobieństwo, czas trwania, częstotliwość</w:t>
      </w:r>
      <w:r>
        <w:rPr>
          <w:rFonts w:ascii="Times New Roman" w:hAnsi="Times New Roman" w:cs="Times New Roman"/>
          <w:sz w:val="24"/>
          <w:szCs w:val="24"/>
        </w:rPr>
        <w:t xml:space="preserve"> </w:t>
      </w:r>
      <w:r w:rsidRPr="00AF4AD6">
        <w:rPr>
          <w:rFonts w:ascii="Times New Roman" w:hAnsi="Times New Roman" w:cs="Times New Roman"/>
          <w:sz w:val="24"/>
          <w:szCs w:val="24"/>
        </w:rPr>
        <w:t>i odwracalność ustalono, że realizacja przedmiotowego przedsięwzięcia nie będzie stanowiła znacznej</w:t>
      </w:r>
      <w:r>
        <w:rPr>
          <w:rFonts w:ascii="Times New Roman" w:hAnsi="Times New Roman" w:cs="Times New Roman"/>
          <w:sz w:val="24"/>
          <w:szCs w:val="24"/>
        </w:rPr>
        <w:t xml:space="preserve"> </w:t>
      </w:r>
      <w:r w:rsidRPr="00AF4AD6">
        <w:rPr>
          <w:rFonts w:ascii="Times New Roman" w:hAnsi="Times New Roman" w:cs="Times New Roman"/>
          <w:sz w:val="24"/>
          <w:szCs w:val="24"/>
        </w:rPr>
        <w:t>uciążliwości i nie spowoduje przekroczenia dopuszczalnych norm środowiska poza teren, do którego</w:t>
      </w:r>
      <w:r>
        <w:rPr>
          <w:rFonts w:ascii="Times New Roman" w:hAnsi="Times New Roman" w:cs="Times New Roman"/>
          <w:sz w:val="24"/>
          <w:szCs w:val="24"/>
        </w:rPr>
        <w:t xml:space="preserve"> </w:t>
      </w:r>
      <w:r w:rsidRPr="00AF4AD6">
        <w:rPr>
          <w:rFonts w:ascii="Times New Roman" w:hAnsi="Times New Roman" w:cs="Times New Roman"/>
          <w:sz w:val="24"/>
          <w:szCs w:val="24"/>
        </w:rPr>
        <w:t>inwestor posiada tytuł prawny. W wyniku eksploatacji przedsięwzięcia nie istnieje ryzyko wystąpienia</w:t>
      </w:r>
      <w:r>
        <w:rPr>
          <w:rFonts w:ascii="Times New Roman" w:hAnsi="Times New Roman" w:cs="Times New Roman"/>
          <w:sz w:val="24"/>
          <w:szCs w:val="24"/>
        </w:rPr>
        <w:t xml:space="preserve"> </w:t>
      </w:r>
      <w:r w:rsidRPr="00AF4AD6">
        <w:rPr>
          <w:rFonts w:ascii="Times New Roman" w:hAnsi="Times New Roman" w:cs="Times New Roman"/>
          <w:sz w:val="24"/>
          <w:szCs w:val="24"/>
        </w:rPr>
        <w:t>katastrofy naturalnej i budowlanej. Oddziaływanie planowanego zamierzenia inwestycyjnego będzie</w:t>
      </w:r>
      <w:r>
        <w:rPr>
          <w:rFonts w:ascii="Times New Roman" w:hAnsi="Times New Roman" w:cs="Times New Roman"/>
          <w:sz w:val="24"/>
          <w:szCs w:val="24"/>
        </w:rPr>
        <w:t xml:space="preserve"> </w:t>
      </w:r>
      <w:r w:rsidRPr="00AF4AD6">
        <w:rPr>
          <w:rFonts w:ascii="Times New Roman" w:hAnsi="Times New Roman" w:cs="Times New Roman"/>
          <w:sz w:val="24"/>
          <w:szCs w:val="24"/>
        </w:rPr>
        <w:t>miało zasięg lokalny (brak transgranicznego oddziaływania).</w:t>
      </w:r>
      <w:r w:rsidR="004C7E50">
        <w:rPr>
          <w:rFonts w:ascii="Times New Roman" w:hAnsi="Times New Roman" w:cs="Times New Roman"/>
          <w:sz w:val="24"/>
          <w:szCs w:val="24"/>
        </w:rPr>
        <w:t xml:space="preserve"> </w:t>
      </w:r>
      <w:r w:rsidR="004A4FB6" w:rsidRPr="00D6702C">
        <w:rPr>
          <w:rFonts w:ascii="Times New Roman" w:hAnsi="Times New Roman" w:cs="Times New Roman"/>
          <w:sz w:val="24"/>
          <w:szCs w:val="24"/>
        </w:rPr>
        <w:t>Przedmiotowe przedsięwzięcie nie stwarza ryzyka wystąpienia poważnej awarii - przedsięwzięcie nie zalicza się do zakładów stwarzających zagrożenie wystąpienia poważnych awarii</w:t>
      </w:r>
      <w:r w:rsidR="00A572B6" w:rsidRPr="008B6BF8">
        <w:rPr>
          <w:rFonts w:ascii="Times New Roman" w:hAnsi="Times New Roman" w:cs="Times New Roman"/>
          <w:sz w:val="24"/>
          <w:szCs w:val="24"/>
        </w:rPr>
        <w:t>,</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o których mowa w</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rozporządzeniu Ministra Gospodarki z dnia 29 stycznia 2016 r. w sprawie rodzajów i ilości substancji</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niebezpiecznych, których znajdowanie się w zakładzie decyduje o zaliczeniu go do zakładu o</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zwiększonym ryzyku albo zakładu o dużym ryzyku wystąpienia poważnej awarii przemysłowej (Dz. U.</w:t>
      </w:r>
      <w:r w:rsidR="00A572B6">
        <w:rPr>
          <w:rFonts w:ascii="Times New Roman" w:hAnsi="Times New Roman" w:cs="Times New Roman"/>
          <w:sz w:val="24"/>
          <w:szCs w:val="24"/>
        </w:rPr>
        <w:t xml:space="preserve"> </w:t>
      </w:r>
      <w:r w:rsidR="00A572B6" w:rsidRPr="008B6BF8">
        <w:rPr>
          <w:rFonts w:ascii="Times New Roman" w:hAnsi="Times New Roman" w:cs="Times New Roman"/>
          <w:sz w:val="24"/>
          <w:szCs w:val="24"/>
        </w:rPr>
        <w:t>z 2016r., poz. 138).</w:t>
      </w:r>
    </w:p>
    <w:p w14:paraId="3599DACF" w14:textId="04CC04CE" w:rsidR="00AB2955" w:rsidRPr="00305657" w:rsidRDefault="00ED0056" w:rsidP="00AB2955">
      <w:pPr>
        <w:spacing w:after="0" w:line="240" w:lineRule="auto"/>
        <w:contextualSpacing/>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ab/>
      </w:r>
      <w:r w:rsidR="004C77F2">
        <w:rPr>
          <w:rFonts w:ascii="Times New Roman" w:eastAsia="Times New Roman" w:hAnsi="Times New Roman" w:cs="Times New Roman"/>
          <w:sz w:val="24"/>
          <w:szCs w:val="24"/>
          <w:shd w:val="clear" w:color="auto" w:fill="FFFFFF"/>
          <w:lang w:eastAsia="pl-PL"/>
        </w:rPr>
        <w:t>Uwzględniając</w:t>
      </w:r>
      <w:r w:rsidR="00305657">
        <w:rPr>
          <w:rFonts w:ascii="Times New Roman" w:eastAsia="Times New Roman" w:hAnsi="Times New Roman" w:cs="Times New Roman"/>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6A6C0233" w14:textId="2E6979D0"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Na podstawie art. 10 Kpa, dn</w:t>
      </w:r>
      <w:r w:rsidR="00AF4AD6">
        <w:rPr>
          <w:rFonts w:ascii="Times New Roman" w:eastAsia="Times New Roman" w:hAnsi="Times New Roman" w:cs="Times New Roman"/>
          <w:color w:val="000000"/>
          <w:sz w:val="24"/>
          <w:szCs w:val="24"/>
          <w:shd w:val="clear" w:color="auto" w:fill="FFFFFF"/>
          <w:lang w:eastAsia="pl-PL"/>
        </w:rPr>
        <w:t xml:space="preserve">ia </w:t>
      </w:r>
      <w:r w:rsidR="00A92C26">
        <w:rPr>
          <w:rFonts w:ascii="Times New Roman" w:eastAsia="Times New Roman" w:hAnsi="Times New Roman" w:cs="Times New Roman"/>
          <w:color w:val="000000"/>
          <w:sz w:val="24"/>
          <w:szCs w:val="24"/>
          <w:shd w:val="clear" w:color="auto" w:fill="FFFFFF"/>
          <w:lang w:eastAsia="pl-PL"/>
        </w:rPr>
        <w:t>1</w:t>
      </w:r>
      <w:r w:rsidR="00E80B9D">
        <w:rPr>
          <w:rFonts w:ascii="Times New Roman" w:eastAsia="Times New Roman" w:hAnsi="Times New Roman" w:cs="Times New Roman"/>
          <w:color w:val="000000"/>
          <w:sz w:val="24"/>
          <w:szCs w:val="24"/>
          <w:shd w:val="clear" w:color="auto" w:fill="FFFFFF"/>
          <w:lang w:eastAsia="pl-PL"/>
        </w:rPr>
        <w:t>0</w:t>
      </w:r>
      <w:r w:rsidR="00AF4AD6">
        <w:rPr>
          <w:rFonts w:ascii="Times New Roman" w:eastAsia="Times New Roman" w:hAnsi="Times New Roman" w:cs="Times New Roman"/>
          <w:color w:val="000000"/>
          <w:sz w:val="24"/>
          <w:szCs w:val="24"/>
          <w:shd w:val="clear" w:color="auto" w:fill="FFFFFF"/>
          <w:lang w:eastAsia="pl-PL"/>
        </w:rPr>
        <w:t xml:space="preserve"> </w:t>
      </w:r>
      <w:r w:rsidR="009C6017">
        <w:rPr>
          <w:rFonts w:ascii="Times New Roman" w:eastAsia="Times New Roman" w:hAnsi="Times New Roman" w:cs="Times New Roman"/>
          <w:color w:val="000000"/>
          <w:sz w:val="24"/>
          <w:szCs w:val="24"/>
          <w:shd w:val="clear" w:color="auto" w:fill="FFFFFF"/>
          <w:lang w:eastAsia="pl-PL"/>
        </w:rPr>
        <w:t>marca 2026 r</w:t>
      </w:r>
      <w:r w:rsidR="00AB2955" w:rsidRPr="00AB2955">
        <w:rPr>
          <w:rFonts w:ascii="Times New Roman" w:eastAsia="Times New Roman" w:hAnsi="Times New Roman" w:cs="Times New Roman"/>
          <w:sz w:val="24"/>
          <w:szCs w:val="24"/>
          <w:shd w:val="clear" w:color="auto" w:fill="FFFFFF"/>
          <w:lang w:eastAsia="pl-PL"/>
        </w:rPr>
        <w:t>.</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t>
      </w:r>
      <w:r w:rsidR="00DF35CA">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 xml:space="preserve">W wyznaczonym terminie strony nie wniosły uwag i wniosków w przedmiotowej sprawie, </w:t>
      </w:r>
      <w:r w:rsidR="00DF35CA">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w związku z powyższym rozstrzygnięcie sprawy nastąpiło w oparciu o materiał dowodowy znajdujący się w aktach sprawy.</w:t>
      </w:r>
    </w:p>
    <w:p w14:paraId="4C9D57E9" w14:textId="1A7AC46B"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219BB7E9" w14:textId="6DEB1BBE" w:rsidR="008959DB" w:rsidRPr="008F68BD" w:rsidRDefault="000B555C" w:rsidP="008F68B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2EAB3883" w14:textId="77777777" w:rsidR="00380D47" w:rsidRDefault="00380D47" w:rsidP="00AB2955">
      <w:pPr>
        <w:spacing w:after="0" w:line="240" w:lineRule="auto"/>
        <w:contextualSpacing/>
        <w:jc w:val="both"/>
        <w:rPr>
          <w:rFonts w:ascii="Times New Roman" w:hAnsi="Times New Roman" w:cs="Times New Roman"/>
          <w:sz w:val="24"/>
          <w:szCs w:val="24"/>
        </w:rPr>
      </w:pPr>
    </w:p>
    <w:p w14:paraId="7342AACC"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14:paraId="5F9F53C9"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1. Decyzję o środowiskowych uwarunkowaniach dołącza się do wniosku o wydanie decyzji, o których mowa w art. 72 ust. 1 oraz zgłoszenia, o którym mowa w ust. 1a ustawy o </w:t>
      </w:r>
      <w:r w:rsidRPr="00AB2955">
        <w:rPr>
          <w:rFonts w:ascii="Times New Roman" w:eastAsia="Times New Roman" w:hAnsi="Times New Roman" w:cs="Times New Roman"/>
          <w:sz w:val="24"/>
          <w:szCs w:val="24"/>
          <w:lang w:eastAsia="pl-PL"/>
        </w:rPr>
        <w:lastRenderedPageBreak/>
        <w:t>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7E5E33A3" w14:textId="77777777" w:rsidR="00AB2955" w:rsidRDefault="00AB2955" w:rsidP="00AF4AD6">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AB2955">
        <w:rPr>
          <w:rFonts w:ascii="Times New Roman" w:eastAsia="Times New Roman" w:hAnsi="Times New Roman" w:cs="Times New Roman"/>
          <w:sz w:val="24"/>
          <w:szCs w:val="24"/>
          <w:lang w:eastAsia="pl-PL"/>
        </w:rPr>
        <w:t>ooś</w:t>
      </w:r>
      <w:proofErr w:type="spellEnd"/>
      <w:r w:rsidRPr="00AB2955">
        <w:rPr>
          <w:rFonts w:ascii="Times New Roman" w:eastAsia="Times New Roman" w:hAnsi="Times New Roman" w:cs="Times New Roman"/>
          <w:sz w:val="24"/>
          <w:szCs w:val="24"/>
          <w:lang w:eastAsia="pl-PL"/>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69F5F883" w14:textId="7DFA4787"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F95595" w:rsidRPr="00F95595">
        <w:rPr>
          <w:rFonts w:ascii="Times New Roman" w:eastAsia="Times New Roman" w:hAnsi="Times New Roman" w:cs="Times New Roman"/>
          <w:sz w:val="24"/>
          <w:szCs w:val="24"/>
          <w:lang w:eastAsia="pl-PL"/>
        </w:rPr>
        <w:t>. W przypadku, gdy realizacja prac wiąże się z naruszeniem zakazów obowiązujących w stosunku do gatunków roślin i zwierząt podlegających ochronie gatunkowej, należy uzyskać zezwolenie na odstępstwa od zakazów wymienionych w art. 51 i 52 ustawy o ochronie przyrody, wydawane przez Regionalnego Dyrektora Ochrony Środowiska w Białymstoku bądź Generalnego Dyrektora Ochrony Środowiska.</w:t>
      </w:r>
    </w:p>
    <w:p w14:paraId="1C4BBB98" w14:textId="0B424E62"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F95595" w:rsidRPr="00F95595">
        <w:rPr>
          <w:rFonts w:ascii="Times New Roman" w:eastAsia="Times New Roman" w:hAnsi="Times New Roman" w:cs="Times New Roman"/>
          <w:sz w:val="24"/>
          <w:szCs w:val="24"/>
          <w:lang w:eastAsia="pl-PL"/>
        </w:rPr>
        <w:t>. Od wydanej decyzji służy odwołanie do Samorządowego Kolegium Odwoławczego</w:t>
      </w:r>
      <w:r w:rsidR="00F95595" w:rsidRPr="00F95595">
        <w:rPr>
          <w:rFonts w:ascii="Times New Roman" w:eastAsia="Times New Roman" w:hAnsi="Times New Roman" w:cs="Times New Roman"/>
          <w:sz w:val="24"/>
          <w:szCs w:val="24"/>
          <w:lang w:eastAsia="pl-PL"/>
        </w:rPr>
        <w:br/>
        <w:t>w Suwałkach, za pośrednictwem Prezydenta Miasta Suwałk, w terminie 14 dni od daty jej doręczenia.</w:t>
      </w:r>
    </w:p>
    <w:p w14:paraId="20686F51" w14:textId="00A4EE17"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F95595" w:rsidRPr="00F95595">
        <w:rPr>
          <w:rFonts w:ascii="Times New Roman" w:eastAsia="Times New Roman" w:hAnsi="Times New Roman" w:cs="Times New Roman"/>
          <w:sz w:val="24"/>
          <w:szCs w:val="24"/>
          <w:lang w:eastAsia="pl-PL"/>
        </w:rPr>
        <w:t>. W trakcie biegu terminu do wniesienia odwołania strona może zrzec się prawa do wniesienia odwołania wobec organu administracji publicznej, który wydał decyzję.</w:t>
      </w:r>
    </w:p>
    <w:p w14:paraId="618339A2" w14:textId="2B55BC38"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F95595" w:rsidRPr="00F95595">
        <w:rPr>
          <w:rFonts w:ascii="Times New Roman" w:eastAsia="Times New Roman" w:hAnsi="Times New Roman" w:cs="Times New Roman"/>
          <w:sz w:val="24"/>
          <w:szCs w:val="24"/>
          <w:lang w:eastAsia="pl-PL"/>
        </w:rPr>
        <w:t>. Jeżeli niniejsza decyzja została wydana z naruszeniem przepisów postępowania,</w:t>
      </w:r>
      <w:r w:rsidR="00F95595" w:rsidRPr="00F95595">
        <w:rPr>
          <w:rFonts w:ascii="Times New Roman" w:eastAsia="Times New Roman" w:hAnsi="Times New Roman" w:cs="Times New Roman"/>
          <w:sz w:val="24"/>
          <w:szCs w:val="24"/>
          <w:lang w:eastAsia="pl-PL"/>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0246F96F"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Załącznik Nr 1 Charakterystyka przedsięwzięcia.</w:t>
      </w:r>
    </w:p>
    <w:p w14:paraId="77DBDB48"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p>
    <w:p w14:paraId="514EF60F"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58393F96" w14:textId="77777777" w:rsidR="00146EB2" w:rsidRDefault="00146EB2" w:rsidP="00AB2955">
      <w:pPr>
        <w:spacing w:after="0" w:line="240" w:lineRule="auto"/>
        <w:contextualSpacing/>
        <w:jc w:val="both"/>
        <w:rPr>
          <w:rFonts w:ascii="Times New Roman" w:eastAsia="Times New Roman" w:hAnsi="Times New Roman" w:cs="Times New Roman"/>
          <w:sz w:val="24"/>
          <w:szCs w:val="24"/>
          <w:lang w:eastAsia="pl-PL"/>
        </w:rPr>
      </w:pPr>
    </w:p>
    <w:p w14:paraId="59D60AA2"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21B8A377" w14:textId="77777777" w:rsidR="008959DB" w:rsidRDefault="008959DB" w:rsidP="00AB2955">
      <w:pPr>
        <w:spacing w:after="0" w:line="240" w:lineRule="auto"/>
        <w:contextualSpacing/>
        <w:jc w:val="both"/>
        <w:rPr>
          <w:rFonts w:ascii="Times New Roman" w:eastAsia="Times New Roman" w:hAnsi="Times New Roman" w:cs="Times New Roman"/>
          <w:sz w:val="24"/>
          <w:szCs w:val="24"/>
          <w:lang w:eastAsia="pl-PL"/>
        </w:rPr>
      </w:pPr>
    </w:p>
    <w:p w14:paraId="660605AE" w14:textId="77777777" w:rsidR="008959DB" w:rsidRDefault="008959DB" w:rsidP="00AB2955">
      <w:pPr>
        <w:spacing w:after="0" w:line="240" w:lineRule="auto"/>
        <w:contextualSpacing/>
        <w:jc w:val="both"/>
        <w:rPr>
          <w:rFonts w:ascii="Times New Roman" w:eastAsia="Times New Roman" w:hAnsi="Times New Roman" w:cs="Times New Roman"/>
          <w:sz w:val="24"/>
          <w:szCs w:val="24"/>
          <w:lang w:eastAsia="pl-PL"/>
        </w:rPr>
      </w:pPr>
    </w:p>
    <w:p w14:paraId="002422D9"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54F8F8C8"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64F62025"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0BAB32E5"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37B2CEBF" w14:textId="77777777" w:rsidR="00C05E93" w:rsidRDefault="00C05E93" w:rsidP="00AB2955">
      <w:pPr>
        <w:spacing w:after="0" w:line="240" w:lineRule="auto"/>
        <w:contextualSpacing/>
        <w:jc w:val="both"/>
        <w:rPr>
          <w:rFonts w:ascii="Times New Roman" w:eastAsia="Times New Roman" w:hAnsi="Times New Roman" w:cs="Times New Roman"/>
          <w:sz w:val="24"/>
          <w:szCs w:val="24"/>
          <w:lang w:eastAsia="pl-PL"/>
        </w:rPr>
      </w:pPr>
    </w:p>
    <w:p w14:paraId="209EB796" w14:textId="77777777" w:rsidR="00034CA3" w:rsidRDefault="00034CA3" w:rsidP="00AB2955">
      <w:pPr>
        <w:spacing w:after="0" w:line="240" w:lineRule="auto"/>
        <w:contextualSpacing/>
        <w:jc w:val="both"/>
        <w:rPr>
          <w:rFonts w:ascii="Times New Roman" w:eastAsia="Times New Roman" w:hAnsi="Times New Roman" w:cs="Times New Roman"/>
          <w:sz w:val="24"/>
          <w:szCs w:val="24"/>
          <w:lang w:eastAsia="pl-PL"/>
        </w:rPr>
      </w:pPr>
    </w:p>
    <w:p w14:paraId="04E106EE" w14:textId="77777777" w:rsidR="00034CA3" w:rsidRDefault="00034CA3" w:rsidP="00AB2955">
      <w:pPr>
        <w:spacing w:after="0" w:line="240" w:lineRule="auto"/>
        <w:contextualSpacing/>
        <w:jc w:val="both"/>
        <w:rPr>
          <w:rFonts w:ascii="Times New Roman" w:eastAsia="Times New Roman" w:hAnsi="Times New Roman" w:cs="Times New Roman"/>
          <w:sz w:val="24"/>
          <w:szCs w:val="24"/>
          <w:lang w:eastAsia="pl-PL"/>
        </w:rPr>
      </w:pPr>
    </w:p>
    <w:p w14:paraId="57E85046" w14:textId="77777777" w:rsidR="003E3817" w:rsidRDefault="003E3817" w:rsidP="00AB2955">
      <w:pPr>
        <w:spacing w:after="0" w:line="240" w:lineRule="auto"/>
        <w:contextualSpacing/>
        <w:jc w:val="both"/>
        <w:rPr>
          <w:rFonts w:ascii="Times New Roman" w:eastAsia="Times New Roman" w:hAnsi="Times New Roman" w:cs="Times New Roman"/>
          <w:sz w:val="24"/>
          <w:szCs w:val="24"/>
          <w:lang w:eastAsia="pl-PL"/>
        </w:rPr>
      </w:pPr>
    </w:p>
    <w:p w14:paraId="6D155F55" w14:textId="6ECA09D6"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u w:val="single"/>
          <w:lang w:eastAsia="pl-PL"/>
        </w:rPr>
        <w:lastRenderedPageBreak/>
        <w:t>Otrzymują:</w:t>
      </w:r>
    </w:p>
    <w:p w14:paraId="10517AC3" w14:textId="3A11A856" w:rsidR="00AB2955" w:rsidRPr="000160DE" w:rsidRDefault="00AB2955" w:rsidP="00AB2955">
      <w:pPr>
        <w:spacing w:after="0" w:line="240" w:lineRule="auto"/>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w:t>
      </w:r>
      <w:r w:rsidR="00B926F9" w:rsidRPr="000160DE">
        <w:rPr>
          <w:rFonts w:ascii="Times New Roman" w:eastAsia="Times New Roman" w:hAnsi="Times New Roman" w:cs="Times New Roman"/>
          <w:lang w:eastAsia="pl-PL"/>
        </w:rPr>
        <w:t xml:space="preserve"> </w:t>
      </w:r>
      <w:r w:rsidR="000160DE" w:rsidRPr="000160DE">
        <w:rPr>
          <w:rFonts w:ascii="Times New Roman" w:eastAsia="Times New Roman" w:hAnsi="Times New Roman" w:cs="Times New Roman"/>
          <w:lang w:eastAsia="pl-PL"/>
        </w:rPr>
        <w:t xml:space="preserve">Pan Mateusz </w:t>
      </w:r>
      <w:proofErr w:type="spellStart"/>
      <w:r w:rsidR="000160DE" w:rsidRPr="000160DE">
        <w:rPr>
          <w:rFonts w:ascii="Times New Roman" w:eastAsia="Times New Roman" w:hAnsi="Times New Roman" w:cs="Times New Roman"/>
          <w:lang w:eastAsia="pl-PL"/>
        </w:rPr>
        <w:t>Renowski</w:t>
      </w:r>
      <w:proofErr w:type="spellEnd"/>
      <w:r w:rsidR="005308B0">
        <w:rPr>
          <w:rFonts w:ascii="Times New Roman" w:eastAsia="Times New Roman" w:hAnsi="Times New Roman" w:cs="Times New Roman"/>
          <w:lang w:eastAsia="pl-PL"/>
        </w:rPr>
        <w:t xml:space="preserve"> -</w:t>
      </w:r>
      <w:r w:rsidR="00862B9E">
        <w:rPr>
          <w:rFonts w:ascii="Times New Roman" w:eastAsia="Times New Roman" w:hAnsi="Times New Roman" w:cs="Times New Roman"/>
          <w:lang w:eastAsia="pl-PL"/>
        </w:rPr>
        <w:t xml:space="preserve"> </w:t>
      </w:r>
      <w:proofErr w:type="spellStart"/>
      <w:r w:rsidR="00862B9E">
        <w:rPr>
          <w:rFonts w:ascii="Times New Roman" w:eastAsia="Times New Roman" w:hAnsi="Times New Roman" w:cs="Times New Roman"/>
          <w:lang w:eastAsia="pl-PL"/>
        </w:rPr>
        <w:t>Multiconsult</w:t>
      </w:r>
      <w:proofErr w:type="spellEnd"/>
      <w:r w:rsidR="00862B9E">
        <w:rPr>
          <w:rFonts w:ascii="Times New Roman" w:eastAsia="Times New Roman" w:hAnsi="Times New Roman" w:cs="Times New Roman"/>
          <w:lang w:eastAsia="pl-PL"/>
        </w:rPr>
        <w:t xml:space="preserve"> Polska Sp. z o.o. </w:t>
      </w:r>
      <w:r w:rsidR="000160DE" w:rsidRPr="000160DE">
        <w:rPr>
          <w:rFonts w:ascii="Times New Roman" w:eastAsia="Times New Roman" w:hAnsi="Times New Roman" w:cs="Times New Roman"/>
          <w:lang w:eastAsia="pl-PL"/>
        </w:rPr>
        <w:t xml:space="preserve">– pełnomocnik </w:t>
      </w:r>
      <w:r w:rsidR="00B926F9" w:rsidRPr="000160DE">
        <w:rPr>
          <w:rFonts w:ascii="Times New Roman" w:hAnsi="Times New Roman" w:cs="Times New Roman"/>
        </w:rPr>
        <w:t>Przedsiębiorstw</w:t>
      </w:r>
      <w:r w:rsidR="005308B0">
        <w:rPr>
          <w:rFonts w:ascii="Times New Roman" w:hAnsi="Times New Roman" w:cs="Times New Roman"/>
        </w:rPr>
        <w:t>a</w:t>
      </w:r>
      <w:r w:rsidR="00B926F9" w:rsidRPr="000160DE">
        <w:rPr>
          <w:rFonts w:ascii="Times New Roman" w:hAnsi="Times New Roman" w:cs="Times New Roman"/>
        </w:rPr>
        <w:t xml:space="preserve"> Wodociągów i Kanalizacji w Suwałkach  Sp. z o.o.</w:t>
      </w:r>
      <w:r w:rsidR="000160DE" w:rsidRPr="000160DE">
        <w:rPr>
          <w:rFonts w:ascii="Times New Roman" w:hAnsi="Times New Roman" w:cs="Times New Roman"/>
        </w:rPr>
        <w:t xml:space="preserve">, </w:t>
      </w:r>
      <w:r w:rsidR="00B926F9" w:rsidRPr="000160DE">
        <w:rPr>
          <w:rFonts w:ascii="Times New Roman" w:hAnsi="Times New Roman" w:cs="Times New Roman"/>
        </w:rPr>
        <w:t>16-400 Suwałki, ul. Generała Władysława Sikorskiego 14,</w:t>
      </w:r>
    </w:p>
    <w:p w14:paraId="20DF31F4"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lang w:eastAsia="pl-PL"/>
        </w:rPr>
        <w:t>2. Pozostałe strony postępowania z uwagi na ilość przekraczającą 10 osób, zgodnie z ustawą należy</w:t>
      </w:r>
      <w:r w:rsidRPr="000160DE">
        <w:rPr>
          <w:rFonts w:ascii="Times New Roman" w:eastAsia="Times New Roman" w:hAnsi="Times New Roman" w:cs="Times New Roman"/>
          <w:lang w:eastAsia="pl-PL"/>
        </w:rPr>
        <w:t xml:space="preserve"> </w:t>
      </w:r>
      <w:r w:rsidR="00D00595"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color w:val="000000"/>
          <w:lang w:eastAsia="pl-PL"/>
        </w:rPr>
        <w:t>powiadomić w drodze obwieszczenia,</w:t>
      </w:r>
    </w:p>
    <w:p w14:paraId="2D8C3070" w14:textId="77777777" w:rsidR="00AB2955" w:rsidRPr="000160DE" w:rsidRDefault="00AB2955" w:rsidP="00AB2955">
      <w:pPr>
        <w:spacing w:after="0" w:line="240" w:lineRule="auto"/>
        <w:contextualSpacing/>
        <w:jc w:val="both"/>
        <w:rPr>
          <w:rFonts w:ascii="Times New Roman" w:eastAsia="Times New Roman" w:hAnsi="Times New Roman" w:cs="Times New Roman"/>
          <w:color w:val="000000"/>
          <w:lang w:eastAsia="pl-PL"/>
        </w:rPr>
      </w:pPr>
      <w:r w:rsidRPr="000160DE">
        <w:rPr>
          <w:rFonts w:ascii="Times New Roman" w:eastAsia="Times New Roman" w:hAnsi="Times New Roman" w:cs="Times New Roman"/>
          <w:color w:val="000000"/>
          <w:lang w:eastAsia="pl-PL"/>
        </w:rPr>
        <w:t>3. a/a</w:t>
      </w:r>
    </w:p>
    <w:p w14:paraId="762B0782" w14:textId="77777777" w:rsidR="0036192F" w:rsidRPr="000160DE" w:rsidRDefault="0036192F" w:rsidP="00AB2955">
      <w:pPr>
        <w:spacing w:after="0" w:line="240" w:lineRule="auto"/>
        <w:contextualSpacing/>
        <w:jc w:val="both"/>
        <w:rPr>
          <w:rFonts w:ascii="Times New Roman" w:eastAsia="Times New Roman" w:hAnsi="Times New Roman" w:cs="Times New Roman"/>
          <w:color w:val="000000"/>
          <w:lang w:eastAsia="pl-PL"/>
        </w:rPr>
      </w:pPr>
    </w:p>
    <w:p w14:paraId="6BCC09B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u w:val="single"/>
          <w:lang w:eastAsia="pl-PL"/>
        </w:rPr>
        <w:t>Do wiadomości:</w:t>
      </w:r>
    </w:p>
    <w:p w14:paraId="0D9DF60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 Regionalna Dyrekcja Ochrony Środowiska w Białymstoku</w:t>
      </w:r>
    </w:p>
    <w:p w14:paraId="7FF3E25F" w14:textId="77777777" w:rsidR="00AB2955" w:rsidRPr="000160DE" w:rsidRDefault="001C0056"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Wydział Spraw Terenowych I w Suwałkach, ul. </w:t>
      </w:r>
      <w:r w:rsidRPr="000160DE">
        <w:rPr>
          <w:rFonts w:ascii="Times New Roman" w:eastAsia="Times New Roman" w:hAnsi="Times New Roman" w:cs="Times New Roman"/>
          <w:lang w:eastAsia="pl-PL"/>
        </w:rPr>
        <w:t>Utrata 9A</w:t>
      </w:r>
      <w:r w:rsidR="00AB2955" w:rsidRPr="000160DE">
        <w:rPr>
          <w:rFonts w:ascii="Times New Roman" w:eastAsia="Times New Roman" w:hAnsi="Times New Roman" w:cs="Times New Roman"/>
          <w:lang w:eastAsia="pl-PL"/>
        </w:rPr>
        <w:t xml:space="preserve">, 16-400 Suwałki, </w:t>
      </w:r>
    </w:p>
    <w:p w14:paraId="4A405E6E"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2. Państwowy Powiatowy Inspektor Sanitarny w Suwałkach </w:t>
      </w:r>
    </w:p>
    <w:p w14:paraId="22738EFC" w14:textId="1D62AD6A" w:rsidR="00AB2955" w:rsidRPr="000160DE" w:rsidRDefault="00702EA3"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Utrata 9A, 16-400 Suwałki</w:t>
      </w:r>
      <w:r w:rsidR="00A351F7">
        <w:rPr>
          <w:rFonts w:ascii="Times New Roman" w:eastAsia="Times New Roman" w:hAnsi="Times New Roman" w:cs="Times New Roman"/>
          <w:lang w:eastAsia="pl-PL"/>
        </w:rPr>
        <w:t>,</w:t>
      </w:r>
      <w:r w:rsidR="00AB2955" w:rsidRPr="000160DE">
        <w:rPr>
          <w:rFonts w:ascii="Times New Roman" w:eastAsia="Times New Roman" w:hAnsi="Times New Roman" w:cs="Times New Roman"/>
          <w:lang w:eastAsia="pl-PL"/>
        </w:rPr>
        <w:t xml:space="preserve"> </w:t>
      </w:r>
    </w:p>
    <w:p w14:paraId="4641180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3. Państwowe Gospodarstwo Wodne Wody Polskie </w:t>
      </w:r>
      <w:r w:rsidR="00752412"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lang w:eastAsia="pl-PL"/>
        </w:rPr>
        <w:t>Zarząd Zlewni w Augustowie</w:t>
      </w:r>
    </w:p>
    <w:p w14:paraId="2D6E0284" w14:textId="07D17001" w:rsidR="001E580E" w:rsidRPr="00367C4A" w:rsidRDefault="00702EA3" w:rsidP="00367C4A">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29 Listopada 5, 16-300 Augustów</w:t>
      </w:r>
    </w:p>
    <w:p w14:paraId="1289E481" w14:textId="77777777" w:rsidR="00A27BAA" w:rsidRPr="008361E8" w:rsidRDefault="00A27BAA" w:rsidP="00A27BAA">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w:t>
      </w:r>
      <w:r>
        <w:rPr>
          <w:rFonts w:ascii="Times New Roman" w:hAnsi="Times New Roman" w:cs="Times New Roman"/>
          <w:bCs/>
          <w:i/>
          <w:iCs/>
          <w:sz w:val="20"/>
          <w:szCs w:val="20"/>
        </w:rPr>
        <w:t>22</w:t>
      </w:r>
      <w:r w:rsidRPr="00676D9B">
        <w:rPr>
          <w:rFonts w:ascii="Times New Roman" w:hAnsi="Times New Roman" w:cs="Times New Roman"/>
          <w:bCs/>
          <w:i/>
          <w:iCs/>
          <w:sz w:val="20"/>
          <w:szCs w:val="20"/>
        </w:rPr>
        <w:t xml:space="preserve"> zł od decyzji o środowiskowych uwarunkowaniach i pełnomocnictwo, zgodnie z ustawą z dnia 16 listopada 2006 r. o opłacie skarbowej (</w:t>
      </w:r>
      <w:r w:rsidRPr="00B756D7">
        <w:rPr>
          <w:rFonts w:ascii="Times New Roman" w:hAnsi="Times New Roman" w:cs="Times New Roman"/>
          <w:bCs/>
          <w:i/>
          <w:iCs/>
          <w:sz w:val="20"/>
          <w:szCs w:val="20"/>
        </w:rPr>
        <w:t>skarbowej (</w:t>
      </w:r>
      <w:bookmarkStart w:id="0" w:name="listIco"/>
      <w:bookmarkEnd w:id="0"/>
      <w:r w:rsidRPr="00B756D7">
        <w:rPr>
          <w:rFonts w:ascii="Times New Roman" w:hAnsi="Times New Roman" w:cs="Times New Roman"/>
          <w:bCs/>
          <w:i/>
          <w:iCs/>
          <w:sz w:val="20"/>
          <w:szCs w:val="20"/>
        </w:rPr>
        <w:t>Dz.U</w:t>
      </w:r>
      <w:r>
        <w:rPr>
          <w:rFonts w:ascii="Times New Roman" w:hAnsi="Times New Roman" w:cs="Times New Roman"/>
          <w:bCs/>
          <w:i/>
          <w:iCs/>
          <w:sz w:val="20"/>
          <w:szCs w:val="20"/>
        </w:rPr>
        <w:t>.</w:t>
      </w:r>
      <w:r w:rsidRPr="00B756D7">
        <w:rPr>
          <w:rFonts w:ascii="Times New Roman" w:hAnsi="Times New Roman" w:cs="Times New Roman"/>
          <w:bCs/>
          <w:i/>
          <w:iCs/>
          <w:sz w:val="20"/>
          <w:szCs w:val="20"/>
        </w:rPr>
        <w:t xml:space="preserve"> z 2025 poz.</w:t>
      </w:r>
      <w:r>
        <w:rPr>
          <w:rFonts w:ascii="Times New Roman" w:hAnsi="Times New Roman" w:cs="Times New Roman"/>
          <w:bCs/>
          <w:i/>
          <w:iCs/>
          <w:sz w:val="20"/>
          <w:szCs w:val="20"/>
        </w:rPr>
        <w:t xml:space="preserve"> </w:t>
      </w:r>
      <w:r w:rsidRPr="00B756D7">
        <w:rPr>
          <w:rFonts w:ascii="Times New Roman" w:hAnsi="Times New Roman" w:cs="Times New Roman"/>
          <w:bCs/>
          <w:i/>
          <w:iCs/>
          <w:sz w:val="20"/>
          <w:szCs w:val="20"/>
        </w:rPr>
        <w:t xml:space="preserve">1154 </w:t>
      </w:r>
      <w:proofErr w:type="spellStart"/>
      <w:r w:rsidRPr="00B756D7">
        <w:rPr>
          <w:rFonts w:ascii="Times New Roman" w:hAnsi="Times New Roman" w:cs="Times New Roman"/>
          <w:bCs/>
          <w:i/>
          <w:iCs/>
          <w:sz w:val="20"/>
          <w:szCs w:val="20"/>
        </w:rPr>
        <w:t>t.j</w:t>
      </w:r>
      <w:proofErr w:type="spellEnd"/>
      <w:r w:rsidRPr="00B756D7">
        <w:rPr>
          <w:rFonts w:ascii="Times New Roman" w:hAnsi="Times New Roman" w:cs="Times New Roman"/>
          <w:bCs/>
          <w:i/>
          <w:iCs/>
          <w:sz w:val="20"/>
          <w:szCs w:val="20"/>
        </w:rPr>
        <w:t>.), opłacono w formie przelewu na konto Urzędu Miejskiego w Suwałkach</w:t>
      </w:r>
    </w:p>
    <w:p w14:paraId="70633A85" w14:textId="77777777" w:rsidR="001E580E" w:rsidRPr="000160DE" w:rsidRDefault="001E580E" w:rsidP="00F21F6E">
      <w:pPr>
        <w:pStyle w:val="Bezodstpw"/>
        <w:rPr>
          <w:rFonts w:ascii="Times New Roman" w:hAnsi="Times New Roman" w:cs="Times New Roman"/>
        </w:rPr>
      </w:pPr>
    </w:p>
    <w:p w14:paraId="29C905D7" w14:textId="77777777" w:rsidR="001E580E" w:rsidRPr="000160DE" w:rsidRDefault="001E580E" w:rsidP="00F21F6E">
      <w:pPr>
        <w:pStyle w:val="Bezodstpw"/>
        <w:rPr>
          <w:rFonts w:ascii="Times New Roman" w:hAnsi="Times New Roman" w:cs="Times New Roman"/>
        </w:rPr>
      </w:pPr>
    </w:p>
    <w:p w14:paraId="1FF1D6F5" w14:textId="77777777" w:rsidR="001E580E" w:rsidRPr="000160DE" w:rsidRDefault="001E580E" w:rsidP="00F21F6E">
      <w:pPr>
        <w:pStyle w:val="Bezodstpw"/>
        <w:rPr>
          <w:rFonts w:ascii="Times New Roman" w:hAnsi="Times New Roman" w:cs="Times New Roman"/>
        </w:rPr>
      </w:pPr>
    </w:p>
    <w:p w14:paraId="1BD04448" w14:textId="77777777" w:rsidR="001E580E" w:rsidRPr="000160DE" w:rsidRDefault="001E580E" w:rsidP="00F21F6E">
      <w:pPr>
        <w:pStyle w:val="Bezodstpw"/>
        <w:rPr>
          <w:rFonts w:ascii="Times New Roman" w:hAnsi="Times New Roman" w:cs="Times New Roman"/>
        </w:rPr>
      </w:pPr>
    </w:p>
    <w:p w14:paraId="1FD83861" w14:textId="77777777" w:rsidR="001E580E" w:rsidRPr="000160DE" w:rsidRDefault="001E580E" w:rsidP="00F21F6E">
      <w:pPr>
        <w:pStyle w:val="Bezodstpw"/>
        <w:rPr>
          <w:rFonts w:ascii="Times New Roman" w:hAnsi="Times New Roman" w:cs="Times New Roman"/>
        </w:rPr>
      </w:pPr>
    </w:p>
    <w:p w14:paraId="44F799E2" w14:textId="77777777" w:rsidR="001E580E" w:rsidRPr="000160DE" w:rsidRDefault="001E580E" w:rsidP="00F21F6E">
      <w:pPr>
        <w:pStyle w:val="Bezodstpw"/>
        <w:rPr>
          <w:rFonts w:ascii="Times New Roman" w:hAnsi="Times New Roman" w:cs="Times New Roman"/>
        </w:rPr>
      </w:pPr>
    </w:p>
    <w:p w14:paraId="69D7593A" w14:textId="77777777" w:rsidR="001E580E" w:rsidRPr="000160DE" w:rsidRDefault="001E580E" w:rsidP="00F21F6E">
      <w:pPr>
        <w:pStyle w:val="Bezodstpw"/>
        <w:rPr>
          <w:rFonts w:ascii="Times New Roman" w:hAnsi="Times New Roman" w:cs="Times New Roman"/>
        </w:rPr>
      </w:pPr>
    </w:p>
    <w:p w14:paraId="0586F604" w14:textId="77777777" w:rsidR="001E580E" w:rsidRPr="000160DE" w:rsidRDefault="001E580E" w:rsidP="00F21F6E">
      <w:pPr>
        <w:pStyle w:val="Bezodstpw"/>
        <w:rPr>
          <w:rFonts w:ascii="Times New Roman" w:hAnsi="Times New Roman" w:cs="Times New Roman"/>
        </w:rPr>
      </w:pPr>
    </w:p>
    <w:p w14:paraId="2598B92B" w14:textId="77777777" w:rsidR="001E580E" w:rsidRPr="000160DE" w:rsidRDefault="001E580E" w:rsidP="00F21F6E">
      <w:pPr>
        <w:pStyle w:val="Bezodstpw"/>
        <w:rPr>
          <w:rFonts w:ascii="Times New Roman" w:hAnsi="Times New Roman" w:cs="Times New Roman"/>
        </w:rPr>
      </w:pPr>
    </w:p>
    <w:p w14:paraId="6F04658F" w14:textId="77777777" w:rsidR="001E580E" w:rsidRPr="000160DE" w:rsidRDefault="001E580E" w:rsidP="00F21F6E">
      <w:pPr>
        <w:pStyle w:val="Bezodstpw"/>
        <w:rPr>
          <w:rFonts w:ascii="Times New Roman" w:hAnsi="Times New Roman" w:cs="Times New Roman"/>
        </w:rPr>
      </w:pPr>
    </w:p>
    <w:p w14:paraId="16B90EF8" w14:textId="77777777" w:rsidR="001E580E" w:rsidRPr="000160DE" w:rsidRDefault="001E580E" w:rsidP="00F21F6E">
      <w:pPr>
        <w:pStyle w:val="Bezodstpw"/>
        <w:rPr>
          <w:rFonts w:ascii="Times New Roman" w:hAnsi="Times New Roman" w:cs="Times New Roman"/>
        </w:rPr>
      </w:pPr>
    </w:p>
    <w:p w14:paraId="548008D9" w14:textId="77777777" w:rsidR="001E580E" w:rsidRDefault="001E580E" w:rsidP="00F21F6E">
      <w:pPr>
        <w:pStyle w:val="Bezodstpw"/>
        <w:rPr>
          <w:rFonts w:ascii="Times New Roman" w:hAnsi="Times New Roman" w:cs="Times New Roman"/>
          <w:sz w:val="24"/>
          <w:szCs w:val="24"/>
        </w:rPr>
      </w:pPr>
    </w:p>
    <w:p w14:paraId="4EE054FB" w14:textId="77777777" w:rsidR="00197F89" w:rsidRDefault="00197F89" w:rsidP="00F21F6E">
      <w:pPr>
        <w:pStyle w:val="Bezodstpw"/>
        <w:rPr>
          <w:rFonts w:ascii="Times New Roman" w:hAnsi="Times New Roman" w:cs="Times New Roman"/>
          <w:sz w:val="24"/>
          <w:szCs w:val="24"/>
        </w:rPr>
      </w:pPr>
    </w:p>
    <w:p w14:paraId="0F290D75" w14:textId="77777777" w:rsidR="00197F89" w:rsidRDefault="00197F89" w:rsidP="00F21F6E">
      <w:pPr>
        <w:pStyle w:val="Bezodstpw"/>
        <w:rPr>
          <w:rFonts w:ascii="Times New Roman" w:hAnsi="Times New Roman" w:cs="Times New Roman"/>
          <w:sz w:val="24"/>
          <w:szCs w:val="24"/>
        </w:rPr>
      </w:pPr>
    </w:p>
    <w:p w14:paraId="34F6070A" w14:textId="77777777" w:rsidR="00197F89" w:rsidRDefault="00197F89" w:rsidP="00F21F6E">
      <w:pPr>
        <w:pStyle w:val="Bezodstpw"/>
        <w:rPr>
          <w:rFonts w:ascii="Times New Roman" w:hAnsi="Times New Roman" w:cs="Times New Roman"/>
          <w:sz w:val="24"/>
          <w:szCs w:val="24"/>
        </w:rPr>
      </w:pPr>
    </w:p>
    <w:p w14:paraId="5D78D3B0" w14:textId="77777777" w:rsidR="00197F89" w:rsidRDefault="00197F89" w:rsidP="00F21F6E">
      <w:pPr>
        <w:pStyle w:val="Bezodstpw"/>
        <w:rPr>
          <w:rFonts w:ascii="Times New Roman" w:hAnsi="Times New Roman" w:cs="Times New Roman"/>
          <w:sz w:val="24"/>
          <w:szCs w:val="24"/>
        </w:rPr>
      </w:pPr>
    </w:p>
    <w:p w14:paraId="7F5DE498" w14:textId="77777777" w:rsidR="00197F89" w:rsidRDefault="00197F89" w:rsidP="00F21F6E">
      <w:pPr>
        <w:pStyle w:val="Bezodstpw"/>
        <w:rPr>
          <w:rFonts w:ascii="Times New Roman" w:hAnsi="Times New Roman" w:cs="Times New Roman"/>
          <w:sz w:val="24"/>
          <w:szCs w:val="24"/>
        </w:rPr>
      </w:pPr>
    </w:p>
    <w:p w14:paraId="50179D5E" w14:textId="77777777" w:rsidR="00197F89" w:rsidRDefault="00197F89" w:rsidP="00F21F6E">
      <w:pPr>
        <w:pStyle w:val="Bezodstpw"/>
        <w:rPr>
          <w:rFonts w:ascii="Times New Roman" w:hAnsi="Times New Roman" w:cs="Times New Roman"/>
          <w:sz w:val="24"/>
          <w:szCs w:val="24"/>
        </w:rPr>
      </w:pPr>
    </w:p>
    <w:p w14:paraId="34FD0C9F" w14:textId="77777777" w:rsidR="00197F89" w:rsidRDefault="00197F89" w:rsidP="00F21F6E">
      <w:pPr>
        <w:pStyle w:val="Bezodstpw"/>
        <w:rPr>
          <w:rFonts w:ascii="Times New Roman" w:hAnsi="Times New Roman" w:cs="Times New Roman"/>
          <w:sz w:val="24"/>
          <w:szCs w:val="24"/>
        </w:rPr>
      </w:pPr>
    </w:p>
    <w:p w14:paraId="6AD9F1B2" w14:textId="77777777" w:rsidR="00197F89" w:rsidRDefault="00197F89" w:rsidP="00F21F6E">
      <w:pPr>
        <w:pStyle w:val="Bezodstpw"/>
        <w:rPr>
          <w:rFonts w:ascii="Times New Roman" w:hAnsi="Times New Roman" w:cs="Times New Roman"/>
          <w:sz w:val="24"/>
          <w:szCs w:val="24"/>
        </w:rPr>
      </w:pPr>
    </w:p>
    <w:p w14:paraId="461A33DF" w14:textId="77777777" w:rsidR="00197F89" w:rsidRDefault="00197F89" w:rsidP="00F21F6E">
      <w:pPr>
        <w:pStyle w:val="Bezodstpw"/>
        <w:rPr>
          <w:rFonts w:ascii="Times New Roman" w:hAnsi="Times New Roman" w:cs="Times New Roman"/>
          <w:sz w:val="24"/>
          <w:szCs w:val="24"/>
        </w:rPr>
      </w:pPr>
    </w:p>
    <w:p w14:paraId="7644D5BD" w14:textId="77777777" w:rsidR="00197F89" w:rsidRDefault="00197F89" w:rsidP="00F21F6E">
      <w:pPr>
        <w:pStyle w:val="Bezodstpw"/>
        <w:rPr>
          <w:rFonts w:ascii="Times New Roman" w:hAnsi="Times New Roman" w:cs="Times New Roman"/>
          <w:sz w:val="24"/>
          <w:szCs w:val="24"/>
        </w:rPr>
      </w:pPr>
    </w:p>
    <w:p w14:paraId="49C8AACC" w14:textId="77777777" w:rsidR="00197F89" w:rsidRDefault="00197F89" w:rsidP="00F21F6E">
      <w:pPr>
        <w:pStyle w:val="Bezodstpw"/>
        <w:rPr>
          <w:rFonts w:ascii="Times New Roman" w:hAnsi="Times New Roman" w:cs="Times New Roman"/>
          <w:sz w:val="24"/>
          <w:szCs w:val="24"/>
        </w:rPr>
      </w:pPr>
    </w:p>
    <w:p w14:paraId="324D26C2" w14:textId="77777777" w:rsidR="00197F89" w:rsidRDefault="00197F89" w:rsidP="00F21F6E">
      <w:pPr>
        <w:pStyle w:val="Bezodstpw"/>
        <w:rPr>
          <w:rFonts w:ascii="Times New Roman" w:hAnsi="Times New Roman" w:cs="Times New Roman"/>
          <w:sz w:val="24"/>
          <w:szCs w:val="24"/>
        </w:rPr>
      </w:pPr>
    </w:p>
    <w:p w14:paraId="54D4A15D" w14:textId="77777777" w:rsidR="00197F89" w:rsidRDefault="00197F89" w:rsidP="00F21F6E">
      <w:pPr>
        <w:pStyle w:val="Bezodstpw"/>
        <w:rPr>
          <w:rFonts w:ascii="Times New Roman" w:hAnsi="Times New Roman" w:cs="Times New Roman"/>
          <w:sz w:val="24"/>
          <w:szCs w:val="24"/>
        </w:rPr>
      </w:pPr>
    </w:p>
    <w:p w14:paraId="7C3F5229" w14:textId="77777777" w:rsidR="00197F89" w:rsidRDefault="00197F89" w:rsidP="00F21F6E">
      <w:pPr>
        <w:pStyle w:val="Bezodstpw"/>
        <w:rPr>
          <w:rFonts w:ascii="Times New Roman" w:hAnsi="Times New Roman" w:cs="Times New Roman"/>
          <w:sz w:val="24"/>
          <w:szCs w:val="24"/>
        </w:rPr>
      </w:pPr>
    </w:p>
    <w:p w14:paraId="243FE5E2" w14:textId="77777777" w:rsidR="00197F89" w:rsidRDefault="00197F89" w:rsidP="00F21F6E">
      <w:pPr>
        <w:pStyle w:val="Bezodstpw"/>
        <w:rPr>
          <w:rFonts w:ascii="Times New Roman" w:hAnsi="Times New Roman" w:cs="Times New Roman"/>
          <w:sz w:val="24"/>
          <w:szCs w:val="24"/>
        </w:rPr>
      </w:pPr>
    </w:p>
    <w:p w14:paraId="4262D3A9" w14:textId="77777777" w:rsidR="00197F89" w:rsidRDefault="00197F89" w:rsidP="00F21F6E">
      <w:pPr>
        <w:pStyle w:val="Bezodstpw"/>
        <w:rPr>
          <w:rFonts w:ascii="Times New Roman" w:hAnsi="Times New Roman" w:cs="Times New Roman"/>
          <w:sz w:val="24"/>
          <w:szCs w:val="24"/>
        </w:rPr>
      </w:pPr>
    </w:p>
    <w:p w14:paraId="645EDBF3" w14:textId="77777777" w:rsidR="00197F89" w:rsidRDefault="00197F89" w:rsidP="00F21F6E">
      <w:pPr>
        <w:pStyle w:val="Bezodstpw"/>
        <w:rPr>
          <w:rFonts w:ascii="Times New Roman" w:hAnsi="Times New Roman" w:cs="Times New Roman"/>
          <w:sz w:val="24"/>
          <w:szCs w:val="24"/>
        </w:rPr>
      </w:pPr>
    </w:p>
    <w:p w14:paraId="454DEC22" w14:textId="77777777" w:rsidR="00034CA3" w:rsidRDefault="00034CA3" w:rsidP="00F21F6E">
      <w:pPr>
        <w:pStyle w:val="Bezodstpw"/>
        <w:rPr>
          <w:rFonts w:ascii="Times New Roman" w:hAnsi="Times New Roman" w:cs="Times New Roman"/>
          <w:sz w:val="24"/>
          <w:szCs w:val="24"/>
        </w:rPr>
      </w:pPr>
    </w:p>
    <w:p w14:paraId="2628E626" w14:textId="77777777" w:rsidR="00197F89" w:rsidRDefault="00197F89" w:rsidP="00F21F6E">
      <w:pPr>
        <w:pStyle w:val="Bezodstpw"/>
        <w:rPr>
          <w:rFonts w:ascii="Times New Roman" w:hAnsi="Times New Roman" w:cs="Times New Roman"/>
          <w:sz w:val="24"/>
          <w:szCs w:val="24"/>
        </w:rPr>
      </w:pPr>
    </w:p>
    <w:p w14:paraId="0A1216BA" w14:textId="77777777" w:rsidR="00197F89" w:rsidRDefault="00197F89" w:rsidP="00F21F6E">
      <w:pPr>
        <w:pStyle w:val="Bezodstpw"/>
        <w:rPr>
          <w:rFonts w:ascii="Times New Roman" w:hAnsi="Times New Roman" w:cs="Times New Roman"/>
          <w:sz w:val="24"/>
          <w:szCs w:val="24"/>
        </w:rPr>
      </w:pPr>
    </w:p>
    <w:p w14:paraId="72FE85A7" w14:textId="77777777" w:rsidR="00197F89" w:rsidRDefault="00197F89" w:rsidP="00F21F6E">
      <w:pPr>
        <w:pStyle w:val="Bezodstpw"/>
        <w:rPr>
          <w:rFonts w:ascii="Times New Roman" w:hAnsi="Times New Roman" w:cs="Times New Roman"/>
          <w:sz w:val="24"/>
          <w:szCs w:val="24"/>
        </w:rPr>
      </w:pPr>
    </w:p>
    <w:p w14:paraId="295A5EB1" w14:textId="77777777" w:rsidR="00197F89" w:rsidRDefault="00197F89" w:rsidP="00F21F6E">
      <w:pPr>
        <w:pStyle w:val="Bezodstpw"/>
        <w:rPr>
          <w:rFonts w:ascii="Times New Roman" w:hAnsi="Times New Roman" w:cs="Times New Roman"/>
          <w:sz w:val="24"/>
          <w:szCs w:val="24"/>
        </w:rPr>
      </w:pPr>
    </w:p>
    <w:p w14:paraId="64F2A302" w14:textId="77777777" w:rsidR="001E580E" w:rsidRDefault="001E580E" w:rsidP="002C3557">
      <w:pPr>
        <w:pStyle w:val="Bezodstpw"/>
        <w:jc w:val="both"/>
        <w:rPr>
          <w:rFonts w:ascii="Times New Roman" w:hAnsi="Times New Roman" w:cs="Times New Roman"/>
          <w:sz w:val="24"/>
          <w:szCs w:val="24"/>
        </w:rPr>
      </w:pPr>
    </w:p>
    <w:p w14:paraId="274207C7" w14:textId="77777777" w:rsidR="00AA0077" w:rsidRDefault="00AA0077" w:rsidP="00AA0077">
      <w:pPr>
        <w:spacing w:after="0" w:line="240" w:lineRule="auto"/>
        <w:ind w:left="566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Suwałki, dnia 16 kwietnia 2026 r.</w:t>
      </w:r>
    </w:p>
    <w:p w14:paraId="2B3124C7" w14:textId="77777777" w:rsidR="00AA0077" w:rsidRDefault="00AA0077" w:rsidP="00AA0077">
      <w:pPr>
        <w:pStyle w:val="western"/>
        <w:spacing w:after="0"/>
        <w:rPr>
          <w:sz w:val="24"/>
          <w:szCs w:val="24"/>
        </w:rPr>
      </w:pPr>
      <w:r>
        <w:rPr>
          <w:sz w:val="24"/>
          <w:szCs w:val="24"/>
        </w:rPr>
        <w:t>GK</w:t>
      </w:r>
      <w:r w:rsidRPr="00AB2955">
        <w:rPr>
          <w:sz w:val="24"/>
          <w:szCs w:val="24"/>
        </w:rPr>
        <w:t>O</w:t>
      </w:r>
      <w:r>
        <w:rPr>
          <w:sz w:val="24"/>
          <w:szCs w:val="24"/>
        </w:rPr>
        <w:t>Ś</w:t>
      </w:r>
      <w:r w:rsidRPr="00AB2955">
        <w:rPr>
          <w:sz w:val="24"/>
          <w:szCs w:val="24"/>
        </w:rPr>
        <w:t>.6220.</w:t>
      </w:r>
      <w:r>
        <w:rPr>
          <w:sz w:val="24"/>
          <w:szCs w:val="24"/>
        </w:rPr>
        <w:t>74</w:t>
      </w:r>
      <w:r w:rsidRPr="00AB2955">
        <w:rPr>
          <w:sz w:val="24"/>
          <w:szCs w:val="24"/>
        </w:rPr>
        <w:t>.202</w:t>
      </w:r>
      <w:r>
        <w:rPr>
          <w:sz w:val="24"/>
          <w:szCs w:val="24"/>
        </w:rPr>
        <w:t>5/2026.</w:t>
      </w:r>
      <w:r w:rsidRPr="00AB2955">
        <w:rPr>
          <w:sz w:val="24"/>
          <w:szCs w:val="24"/>
        </w:rPr>
        <w:t xml:space="preserve">DK </w:t>
      </w:r>
    </w:p>
    <w:p w14:paraId="175CA4B6" w14:textId="77777777" w:rsidR="00AA0077" w:rsidRDefault="00AA0077" w:rsidP="00AA0077">
      <w:pPr>
        <w:spacing w:after="0" w:line="240" w:lineRule="auto"/>
        <w:contextualSpacing/>
        <w:jc w:val="both"/>
        <w:rPr>
          <w:rFonts w:ascii="Times New Roman" w:eastAsia="Times New Roman" w:hAnsi="Times New Roman" w:cs="Times New Roman"/>
          <w:sz w:val="24"/>
          <w:szCs w:val="24"/>
          <w:lang w:eastAsia="pl-PL"/>
        </w:rPr>
      </w:pPr>
    </w:p>
    <w:p w14:paraId="5827995B" w14:textId="77777777" w:rsidR="00AA0077" w:rsidRDefault="00AA0077" w:rsidP="00AA0077">
      <w:pPr>
        <w:spacing w:after="0" w:line="240" w:lineRule="auto"/>
        <w:ind w:firstLine="708"/>
        <w:contextualSpacing/>
        <w:jc w:val="both"/>
        <w:rPr>
          <w:rFonts w:ascii="Times New Roman" w:eastAsia="Times New Roman" w:hAnsi="Times New Roman" w:cs="Times New Roman"/>
          <w:sz w:val="24"/>
          <w:szCs w:val="24"/>
          <w:lang w:eastAsia="pl-PL"/>
        </w:rPr>
      </w:pPr>
    </w:p>
    <w:p w14:paraId="02331D97" w14:textId="77777777" w:rsidR="00AA0077" w:rsidRDefault="00AA0077" w:rsidP="00AA0077">
      <w:pPr>
        <w:spacing w:after="0" w:line="240" w:lineRule="auto"/>
        <w:ind w:firstLine="708"/>
        <w:contextualSpacing/>
        <w:jc w:val="center"/>
        <w:rPr>
          <w:rFonts w:ascii="Times New Roman" w:eastAsia="Times New Roman" w:hAnsi="Times New Roman" w:cs="Times New Roman"/>
          <w:b/>
          <w:bCs/>
          <w:sz w:val="24"/>
          <w:szCs w:val="24"/>
          <w:u w:val="single"/>
          <w:lang w:eastAsia="pl-PL"/>
        </w:rPr>
      </w:pPr>
      <w:r w:rsidRPr="00D15CEE">
        <w:rPr>
          <w:rFonts w:ascii="Times New Roman" w:eastAsia="Times New Roman" w:hAnsi="Times New Roman" w:cs="Times New Roman"/>
          <w:b/>
          <w:bCs/>
          <w:sz w:val="24"/>
          <w:szCs w:val="24"/>
          <w:u w:val="single"/>
          <w:lang w:eastAsia="pl-PL"/>
        </w:rPr>
        <w:t>CHARAKTERYSTYKA PRZEDSIĘWZIĘCIA</w:t>
      </w:r>
    </w:p>
    <w:p w14:paraId="7E02E20C" w14:textId="77777777" w:rsidR="00AA0077" w:rsidRDefault="00AA0077" w:rsidP="00AA0077">
      <w:pPr>
        <w:spacing w:after="0" w:line="240" w:lineRule="auto"/>
        <w:ind w:firstLine="708"/>
        <w:contextualSpacing/>
        <w:jc w:val="center"/>
        <w:rPr>
          <w:rFonts w:ascii="Times New Roman" w:eastAsia="Times New Roman" w:hAnsi="Times New Roman" w:cs="Times New Roman"/>
          <w:b/>
          <w:bCs/>
          <w:sz w:val="24"/>
          <w:szCs w:val="24"/>
          <w:u w:val="single"/>
          <w:lang w:eastAsia="pl-PL"/>
        </w:rPr>
      </w:pPr>
    </w:p>
    <w:p w14:paraId="4FA6EF68" w14:textId="77777777" w:rsidR="00AA0077" w:rsidRDefault="00AA0077" w:rsidP="00AA0077">
      <w:pPr>
        <w:spacing w:after="0" w:line="240" w:lineRule="auto"/>
        <w:ind w:firstLine="708"/>
        <w:contextualSpacing/>
        <w:jc w:val="both"/>
        <w:rPr>
          <w:rFonts w:ascii="Times New Roman" w:eastAsia="Times New Roman" w:hAnsi="Times New Roman" w:cs="Times New Roman"/>
          <w:sz w:val="24"/>
          <w:szCs w:val="24"/>
          <w:lang w:eastAsia="pl-PL"/>
        </w:rPr>
      </w:pPr>
    </w:p>
    <w:p w14:paraId="523B3BBA" w14:textId="77777777" w:rsidR="00AA0077" w:rsidRPr="00D9480A" w:rsidRDefault="00AA0077" w:rsidP="00AA0077">
      <w:pPr>
        <w:spacing w:after="0" w:line="240" w:lineRule="auto"/>
        <w:ind w:firstLine="708"/>
        <w:contextualSpacing/>
        <w:jc w:val="both"/>
        <w:rPr>
          <w:rFonts w:ascii="Times New Roman" w:eastAsia="Times New Roman" w:hAnsi="Times New Roman" w:cs="Times New Roman"/>
          <w:sz w:val="24"/>
          <w:szCs w:val="24"/>
          <w:lang w:eastAsia="pl-PL"/>
        </w:rPr>
      </w:pPr>
      <w:r w:rsidRPr="00D9480A">
        <w:rPr>
          <w:rFonts w:ascii="Times New Roman" w:eastAsia="Times New Roman" w:hAnsi="Times New Roman" w:cs="Times New Roman"/>
          <w:sz w:val="24"/>
          <w:szCs w:val="24"/>
          <w:lang w:eastAsia="pl-PL"/>
        </w:rPr>
        <w:t>Przedmiotowe przedsięwzięcie dotyczy wykonania nowego otworu studziennego nr 10</w:t>
      </w:r>
    </w:p>
    <w:p w14:paraId="456F2B55" w14:textId="77777777" w:rsidR="00AA0077" w:rsidRPr="00D9480A" w:rsidRDefault="00AA0077" w:rsidP="00AA0077">
      <w:pPr>
        <w:spacing w:after="0" w:line="240" w:lineRule="auto"/>
        <w:contextualSpacing/>
        <w:jc w:val="both"/>
        <w:rPr>
          <w:rFonts w:ascii="Times New Roman" w:eastAsia="Times New Roman" w:hAnsi="Times New Roman" w:cs="Times New Roman"/>
          <w:sz w:val="24"/>
          <w:szCs w:val="24"/>
          <w:lang w:eastAsia="pl-PL"/>
        </w:rPr>
      </w:pPr>
      <w:r w:rsidRPr="00D9480A">
        <w:rPr>
          <w:rFonts w:ascii="Times New Roman" w:eastAsia="Times New Roman" w:hAnsi="Times New Roman" w:cs="Times New Roman"/>
          <w:sz w:val="24"/>
          <w:szCs w:val="24"/>
          <w:lang w:eastAsia="pl-PL"/>
        </w:rPr>
        <w:t xml:space="preserve">na terenie działki o nr ewidencyjnym 30241/5, obręb nr 03, jednostka ew. m. Suwałki, na terenie miejskiego ujęcia wody podziemnej w Suwałkach przy ulicy Krasickiego. W ramach przedsięwzięcia planuje się wykonanie urządzenia wodnego wraz z uzbrojeniem (pompą głębinową oraz infrastrukturą przesyłową w postaci rurociągu) i obudową studzienną. Otwór ujmować będzie wodę podziemną z utworów czwartorzędowych w Suwałkach na potrzeby miejskiego ujęcia wód podziemnych, składającego się z zespołu studni wierconych i stacji wodociągowej. Nowa studnia pozwoli utrzymać dotychczasową zdolność produkcyjną ujęcia, jak i umożliwi zwiększenie poboru wody na potrzeby miejskiego ujęcia wód podziemnych. Projektowana studnia będzie wchodzić w skład istniejącego ujęcia. Projektowana głębokość studni wynosi ok. 85 m. Projektowana wydajność eksploatacyjna będzie wynosić </w:t>
      </w:r>
      <w:proofErr w:type="spellStart"/>
      <w:r w:rsidRPr="00D9480A">
        <w:rPr>
          <w:rFonts w:ascii="Times New Roman" w:eastAsia="Times New Roman" w:hAnsi="Times New Roman" w:cs="Times New Roman"/>
          <w:sz w:val="24"/>
          <w:szCs w:val="24"/>
          <w:lang w:eastAsia="pl-PL"/>
        </w:rPr>
        <w:t>Q</w:t>
      </w:r>
      <w:r w:rsidRPr="00D9480A">
        <w:rPr>
          <w:rFonts w:ascii="Times New Roman" w:eastAsia="Times New Roman" w:hAnsi="Times New Roman" w:cs="Times New Roman"/>
          <w:sz w:val="24"/>
          <w:szCs w:val="24"/>
          <w:vertAlign w:val="subscript"/>
          <w:lang w:eastAsia="pl-PL"/>
        </w:rPr>
        <w:t>e</w:t>
      </w:r>
      <w:proofErr w:type="spellEnd"/>
      <w:r w:rsidRPr="00D9480A">
        <w:rPr>
          <w:rFonts w:ascii="Times New Roman" w:eastAsia="Times New Roman" w:hAnsi="Times New Roman" w:cs="Times New Roman"/>
          <w:sz w:val="24"/>
          <w:szCs w:val="24"/>
          <w:lang w:eastAsia="pl-PL"/>
        </w:rPr>
        <w:t xml:space="preserve"> = 120,0 m</w:t>
      </w:r>
      <w:r w:rsidRPr="00D9480A">
        <w:rPr>
          <w:rFonts w:ascii="Times New Roman" w:eastAsia="Times New Roman" w:hAnsi="Times New Roman" w:cs="Times New Roman"/>
          <w:sz w:val="24"/>
          <w:szCs w:val="24"/>
          <w:vertAlign w:val="superscript"/>
          <w:lang w:eastAsia="pl-PL"/>
        </w:rPr>
        <w:t>3</w:t>
      </w:r>
      <w:r w:rsidRPr="00D9480A">
        <w:rPr>
          <w:rFonts w:ascii="Times New Roman" w:eastAsia="Times New Roman" w:hAnsi="Times New Roman" w:cs="Times New Roman"/>
          <w:sz w:val="24"/>
          <w:szCs w:val="24"/>
          <w:lang w:eastAsia="pl-PL"/>
        </w:rPr>
        <w:t xml:space="preserve">/h przy depresji otworowej </w:t>
      </w:r>
      <w:proofErr w:type="spellStart"/>
      <w:r w:rsidRPr="00D9480A">
        <w:rPr>
          <w:rFonts w:ascii="Times New Roman" w:eastAsia="Times New Roman" w:hAnsi="Times New Roman" w:cs="Times New Roman"/>
          <w:sz w:val="24"/>
          <w:szCs w:val="24"/>
          <w:lang w:eastAsia="pl-PL"/>
        </w:rPr>
        <w:t>s</w:t>
      </w:r>
      <w:r w:rsidRPr="00D9480A">
        <w:rPr>
          <w:rFonts w:ascii="Times New Roman" w:eastAsia="Times New Roman" w:hAnsi="Times New Roman" w:cs="Times New Roman"/>
          <w:sz w:val="24"/>
          <w:szCs w:val="24"/>
          <w:vertAlign w:val="subscript"/>
          <w:lang w:eastAsia="pl-PL"/>
        </w:rPr>
        <w:t>e</w:t>
      </w:r>
      <w:proofErr w:type="spellEnd"/>
      <w:r w:rsidRPr="00D9480A">
        <w:rPr>
          <w:rFonts w:ascii="Times New Roman" w:eastAsia="Times New Roman" w:hAnsi="Times New Roman" w:cs="Times New Roman"/>
          <w:sz w:val="24"/>
          <w:szCs w:val="24"/>
          <w:lang w:eastAsia="pl-PL"/>
        </w:rPr>
        <w:t xml:space="preserve"> = 8,6 m i promieniu leja depresji R = 345 m. Projektowana studnia zostanie wykonana na terenie miejskiego ujęcia wody podziemnej w Suwałkach przy ulicy Krasickiego. Eksploatacja studni nie będzie oddziaływać na najbliżej położone ujęcia wody ujmujące tą samą warstwę wodonośną. Działka na której projektuje się otwór studzienny nr 10, jest ogrodzona, a jej powierzchnia jest pokryta trawą. Po wykonaniu studni nr 10 zostanie ona przyłączona do istniejącej instalacji wodociągowej i elektrycznej. W sąsiedztwie występują grunty rolne. Omawiany teren położony jest w zlewni rzeki Czarnej Hańczy, której koryto znajduje się w odległości ok. 1 km na północny wschód od projektowanej studni. Prace wiertnicze zostaną wykonane wiertnicą mechaniczną systemem udarowo-obrotowym z użyciem szlamówki i dłuta wiertniczego. Po zakończeniu wiercenia przewiduje się umieszczenie w otworze kolumny filtrowej z gwintowanych rur PVC o średnicy 350 mm z częścią czynną perforowaną otworami o przekroju okręgu i owiniętą siatką. Wstępnie do wykonanej studni proponuje się zastosowanie </w:t>
      </w:r>
      <w:proofErr w:type="spellStart"/>
      <w:r w:rsidRPr="00D9480A">
        <w:rPr>
          <w:rFonts w:ascii="Times New Roman" w:eastAsia="Times New Roman" w:hAnsi="Times New Roman" w:cs="Times New Roman"/>
          <w:sz w:val="24"/>
          <w:szCs w:val="24"/>
          <w:lang w:eastAsia="pl-PL"/>
        </w:rPr>
        <w:t>obsypki</w:t>
      </w:r>
      <w:proofErr w:type="spellEnd"/>
      <w:r w:rsidRPr="00D9480A">
        <w:rPr>
          <w:rFonts w:ascii="Times New Roman" w:eastAsia="Times New Roman" w:hAnsi="Times New Roman" w:cs="Times New Roman"/>
          <w:sz w:val="24"/>
          <w:szCs w:val="24"/>
          <w:lang w:eastAsia="pl-PL"/>
        </w:rPr>
        <w:t xml:space="preserve"> piaskowo-żwirowej o średnicy ziaren 0,8-2,0 mm i szczelin filtra 0,75 mm (bez siatki filtracyjnej). Otwór wiertniczy zostanie wyposażony w obudowę studzienną z tworzywa sztucznego typu „Lange”, ustawioną na płycie betonowej. Przewidywana głębokość wiercenia studni wyniesie ok. 85 m. Zostaną wykonane pompowania: oczyszczające i pomiarowe. Woda z próbnych pompowań będzie </w:t>
      </w:r>
      <w:proofErr w:type="spellStart"/>
      <w:r w:rsidRPr="00D9480A">
        <w:rPr>
          <w:rFonts w:ascii="Times New Roman" w:eastAsia="Times New Roman" w:hAnsi="Times New Roman" w:cs="Times New Roman"/>
          <w:sz w:val="24"/>
          <w:szCs w:val="24"/>
          <w:lang w:eastAsia="pl-PL"/>
        </w:rPr>
        <w:t>rozsączana</w:t>
      </w:r>
      <w:proofErr w:type="spellEnd"/>
      <w:r w:rsidRPr="00D9480A">
        <w:rPr>
          <w:rFonts w:ascii="Times New Roman" w:eastAsia="Times New Roman" w:hAnsi="Times New Roman" w:cs="Times New Roman"/>
          <w:sz w:val="24"/>
          <w:szCs w:val="24"/>
          <w:lang w:eastAsia="pl-PL"/>
        </w:rPr>
        <w:t xml:space="preserve"> na tereny zielone należące do Gminy Miasto Suwałki, skąd będzie infiltrować do ziemi. W przypadku ograniczonych możliwości infiltracyjnych podłoża woda będzie częściowo odprowadzana do lokalnych obniżeń terenu. Przed przystąpieniem do próbnych pompowań zostaną dokonane odpowiednie zgłoszenia wodnoprawne. Woda ujmowana studnią będzie tłoczona przy użyciu pompy głębinowej do rurociągu tłocznego, którym będzie transportowana do stacji uzdatniania wody, skąd będzie przekazywana do sieci</w:t>
      </w:r>
    </w:p>
    <w:p w14:paraId="54DE30C6" w14:textId="77777777" w:rsidR="00AA0077" w:rsidRDefault="00AA0077" w:rsidP="00AA0077">
      <w:pPr>
        <w:spacing w:after="0" w:line="240" w:lineRule="auto"/>
        <w:ind w:firstLine="708"/>
        <w:contextualSpacing/>
        <w:jc w:val="both"/>
        <w:rPr>
          <w:rFonts w:ascii="Times New Roman" w:eastAsia="Times New Roman" w:hAnsi="Times New Roman" w:cs="Times New Roman"/>
          <w:sz w:val="24"/>
          <w:szCs w:val="24"/>
          <w:lang w:eastAsia="pl-PL"/>
        </w:rPr>
      </w:pPr>
      <w:r w:rsidRPr="00D9480A">
        <w:rPr>
          <w:rFonts w:ascii="Times New Roman" w:eastAsia="Times New Roman" w:hAnsi="Times New Roman" w:cs="Times New Roman"/>
          <w:sz w:val="24"/>
          <w:szCs w:val="24"/>
          <w:lang w:eastAsia="pl-PL"/>
        </w:rPr>
        <w:t xml:space="preserve">wodociągowej. Rurociąg i przewód energetyczny do zasilania studni będą usytuowane w gruncie i nie zajmą trwale powierzchni terenu. W zależności od zastosowanego urządzenia wiertniczego, przewiduje się zużycie paliwa podczas procesu wiercenia, zgodnie z jednostkowym zużyciem paliwa, charakterystycznym dla przewidywanego do zastosowania urządzenia wiertniczego. Woda do celów bytowych dla pracowników wiertni oraz do celów przemysłowych dostarczona będzie przy pomocy istniejącej sieci wodociągowej. Urządzenie wiertnicze nie będzie wymagać zasilania z sieci elektroenergetycznej, natomiast energia elektryczna będzie wykorzystywana na potrzeby próbnego pompowania. Wykonawca </w:t>
      </w:r>
      <w:r w:rsidRPr="00D9480A">
        <w:rPr>
          <w:rFonts w:ascii="Times New Roman" w:eastAsia="Times New Roman" w:hAnsi="Times New Roman" w:cs="Times New Roman"/>
          <w:sz w:val="24"/>
          <w:szCs w:val="24"/>
          <w:lang w:eastAsia="pl-PL"/>
        </w:rPr>
        <w:lastRenderedPageBreak/>
        <w:t xml:space="preserve">przewiduje zastosowanie samodzielnych agregatów prądotwórczych do pokrycia pełni zapotrzebowania wiertni w energię elektryczną. Eksploatacja studni będzie wymagać użycia energii elektrycznej do zasilania pompy głębinowej ok. 1500 kWh rocznie. </w:t>
      </w:r>
      <w:r w:rsidRPr="00BF0D61">
        <w:rPr>
          <w:rFonts w:ascii="Times New Roman" w:eastAsia="Times New Roman" w:hAnsi="Times New Roman" w:cs="Times New Roman"/>
          <w:sz w:val="24"/>
          <w:szCs w:val="24"/>
          <w:lang w:eastAsia="pl-PL"/>
        </w:rPr>
        <w:t xml:space="preserve">Emisja zanieczyszczeń do powietrza wystąpi jedynie na etapie budowy i może mieć miejsce podczas transportu i rozładunku materiałów, pracy sprzętu technicznego i maszyn. Emisja zanieczyszczeń do powietrza będzie miała charakter oddziaływania bezpośredniego i chwilowego. Hałas powstający w czasie budowy będzie krótkotrwały o charakterze lokalnym i ustąpi po zakończeniu robót. </w:t>
      </w:r>
      <w:r w:rsidRPr="00F75D8F">
        <w:rPr>
          <w:rFonts w:ascii="Times New Roman" w:eastAsia="Times New Roman" w:hAnsi="Times New Roman" w:cs="Times New Roman"/>
          <w:sz w:val="24"/>
          <w:szCs w:val="24"/>
          <w:lang w:eastAsia="pl-PL"/>
        </w:rPr>
        <w:t xml:space="preserve">Urobek pochodzący z otworu w czasie wiercenia będzie składowany w obrębie działki w wyznaczonym miejscu i na bieżąco wywożony z terenu objętego pracami. Pozostałe rodzaje odpadów, w tym komunalne generowane przez pracowników będą transportowane do najbliższego składowiska odpadów komunalnych przez </w:t>
      </w:r>
      <w:r>
        <w:rPr>
          <w:rFonts w:ascii="Times New Roman" w:eastAsia="Times New Roman" w:hAnsi="Times New Roman" w:cs="Times New Roman"/>
          <w:sz w:val="24"/>
          <w:szCs w:val="24"/>
          <w:lang w:eastAsia="pl-PL"/>
        </w:rPr>
        <w:t>uprawniony podmiot</w:t>
      </w:r>
      <w:r w:rsidRPr="00F75D8F">
        <w:rPr>
          <w:rFonts w:ascii="Times New Roman" w:eastAsia="Times New Roman" w:hAnsi="Times New Roman" w:cs="Times New Roman"/>
          <w:sz w:val="24"/>
          <w:szCs w:val="24"/>
          <w:lang w:eastAsia="pl-PL"/>
        </w:rPr>
        <w:t>. Będzie się to odbywać na etapie wykonywania przedsięwzięcia, jak i podczas późniejszej eksploatacji ujęcia.</w:t>
      </w:r>
      <w:r>
        <w:rPr>
          <w:rFonts w:ascii="Times New Roman" w:eastAsia="Times New Roman" w:hAnsi="Times New Roman" w:cs="Times New Roman"/>
          <w:sz w:val="24"/>
          <w:szCs w:val="24"/>
          <w:lang w:eastAsia="pl-PL"/>
        </w:rPr>
        <w:t xml:space="preserve"> </w:t>
      </w:r>
      <w:r w:rsidRPr="00BF0D61">
        <w:rPr>
          <w:rFonts w:ascii="Times New Roman" w:eastAsia="Times New Roman" w:hAnsi="Times New Roman" w:cs="Times New Roman"/>
          <w:sz w:val="24"/>
          <w:szCs w:val="24"/>
          <w:lang w:eastAsia="pl-PL"/>
        </w:rPr>
        <w:t>Na etapie realizacji nie będą generowane ścieki technologiczne oraz zanieczyszczone wody opadowe.</w:t>
      </w:r>
    </w:p>
    <w:p w14:paraId="193527BC" w14:textId="77777777" w:rsidR="00AA0077" w:rsidRDefault="00AA0077" w:rsidP="002C3557">
      <w:pPr>
        <w:pStyle w:val="Bezodstpw"/>
        <w:jc w:val="both"/>
        <w:rPr>
          <w:rFonts w:ascii="Times New Roman" w:hAnsi="Times New Roman" w:cs="Times New Roman"/>
          <w:sz w:val="24"/>
          <w:szCs w:val="24"/>
        </w:rPr>
      </w:pPr>
    </w:p>
    <w:sectPr w:rsidR="00AA0077" w:rsidSect="005744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019E" w14:textId="77777777" w:rsidR="009F0CED" w:rsidRDefault="009F0CED" w:rsidP="00B768D9">
      <w:pPr>
        <w:spacing w:after="0" w:line="240" w:lineRule="auto"/>
      </w:pPr>
      <w:r>
        <w:separator/>
      </w:r>
    </w:p>
  </w:endnote>
  <w:endnote w:type="continuationSeparator" w:id="0">
    <w:p w14:paraId="2D448A8E" w14:textId="77777777" w:rsidR="009F0CED" w:rsidRDefault="009F0CED"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0251"/>
      <w:docPartObj>
        <w:docPartGallery w:val="Page Numbers (Bottom of Page)"/>
        <w:docPartUnique/>
      </w:docPartObj>
    </w:sdtPr>
    <w:sdtContent>
      <w:p w14:paraId="2F216ED5" w14:textId="77777777" w:rsidR="00DD5215" w:rsidRDefault="00240CD2">
        <w:pPr>
          <w:pStyle w:val="Stopka"/>
          <w:jc w:val="right"/>
        </w:pPr>
        <w:r>
          <w:fldChar w:fldCharType="begin"/>
        </w:r>
        <w:r>
          <w:instrText xml:space="preserve"> PAGE   \* MERGEFORMAT </w:instrText>
        </w:r>
        <w:r>
          <w:fldChar w:fldCharType="separate"/>
        </w:r>
        <w:r>
          <w:rPr>
            <w:noProof/>
          </w:rPr>
          <w:t>5</w:t>
        </w:r>
        <w:r>
          <w:rPr>
            <w:noProof/>
          </w:rPr>
          <w:fldChar w:fldCharType="end"/>
        </w:r>
      </w:p>
    </w:sdtContent>
  </w:sdt>
  <w:p w14:paraId="30A5B932" w14:textId="77777777" w:rsidR="00DD5215" w:rsidRDefault="00DD52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2933" w14:textId="77777777" w:rsidR="009F0CED" w:rsidRDefault="009F0CED" w:rsidP="00B768D9">
      <w:pPr>
        <w:spacing w:after="0" w:line="240" w:lineRule="auto"/>
      </w:pPr>
      <w:r>
        <w:separator/>
      </w:r>
    </w:p>
  </w:footnote>
  <w:footnote w:type="continuationSeparator" w:id="0">
    <w:p w14:paraId="7A022E8A" w14:textId="77777777" w:rsidR="009F0CED" w:rsidRDefault="009F0CED"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001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9CD9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4199023">
    <w:abstractNumId w:val="10"/>
  </w:num>
  <w:num w:numId="2" w16cid:durableId="1095054299">
    <w:abstractNumId w:val="2"/>
  </w:num>
  <w:num w:numId="3" w16cid:durableId="672803711">
    <w:abstractNumId w:val="6"/>
  </w:num>
  <w:num w:numId="4" w16cid:durableId="635571992">
    <w:abstractNumId w:val="1"/>
  </w:num>
  <w:num w:numId="5" w16cid:durableId="436559484">
    <w:abstractNumId w:val="9"/>
  </w:num>
  <w:num w:numId="6" w16cid:durableId="1315452661">
    <w:abstractNumId w:val="7"/>
  </w:num>
  <w:num w:numId="7" w16cid:durableId="55859231">
    <w:abstractNumId w:val="5"/>
  </w:num>
  <w:num w:numId="8" w16cid:durableId="2140149150">
    <w:abstractNumId w:val="3"/>
  </w:num>
  <w:num w:numId="9" w16cid:durableId="639767213">
    <w:abstractNumId w:val="4"/>
  </w:num>
  <w:num w:numId="10" w16cid:durableId="275674200">
    <w:abstractNumId w:val="0"/>
  </w:num>
  <w:num w:numId="11" w16cid:durableId="738676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65A"/>
    <w:rsid w:val="00002859"/>
    <w:rsid w:val="00003B7B"/>
    <w:rsid w:val="0000459C"/>
    <w:rsid w:val="000049A0"/>
    <w:rsid w:val="00007AEA"/>
    <w:rsid w:val="000160DE"/>
    <w:rsid w:val="000260ED"/>
    <w:rsid w:val="00030C53"/>
    <w:rsid w:val="00034CA3"/>
    <w:rsid w:val="00042F95"/>
    <w:rsid w:val="0004418C"/>
    <w:rsid w:val="00046E24"/>
    <w:rsid w:val="00047233"/>
    <w:rsid w:val="00052CA8"/>
    <w:rsid w:val="0005470B"/>
    <w:rsid w:val="000638F9"/>
    <w:rsid w:val="0007339E"/>
    <w:rsid w:val="00075772"/>
    <w:rsid w:val="00082427"/>
    <w:rsid w:val="00086B50"/>
    <w:rsid w:val="000943A9"/>
    <w:rsid w:val="00094787"/>
    <w:rsid w:val="000A1EB4"/>
    <w:rsid w:val="000A70D1"/>
    <w:rsid w:val="000B555C"/>
    <w:rsid w:val="000C7E0F"/>
    <w:rsid w:val="000F365B"/>
    <w:rsid w:val="00104326"/>
    <w:rsid w:val="001056E8"/>
    <w:rsid w:val="00114F90"/>
    <w:rsid w:val="001170C3"/>
    <w:rsid w:val="00146349"/>
    <w:rsid w:val="00146EB2"/>
    <w:rsid w:val="00154402"/>
    <w:rsid w:val="00160EB2"/>
    <w:rsid w:val="00170E42"/>
    <w:rsid w:val="00193ACC"/>
    <w:rsid w:val="00195FF9"/>
    <w:rsid w:val="00197F89"/>
    <w:rsid w:val="001A2338"/>
    <w:rsid w:val="001C0056"/>
    <w:rsid w:val="001C5B03"/>
    <w:rsid w:val="001C7C19"/>
    <w:rsid w:val="001D36F0"/>
    <w:rsid w:val="001D37A4"/>
    <w:rsid w:val="001E580E"/>
    <w:rsid w:val="001E65F4"/>
    <w:rsid w:val="001E6D37"/>
    <w:rsid w:val="001F455D"/>
    <w:rsid w:val="001F652D"/>
    <w:rsid w:val="001F685C"/>
    <w:rsid w:val="00205D84"/>
    <w:rsid w:val="00206A2B"/>
    <w:rsid w:val="00217EBC"/>
    <w:rsid w:val="00217F31"/>
    <w:rsid w:val="00240397"/>
    <w:rsid w:val="00240CD2"/>
    <w:rsid w:val="00241EE6"/>
    <w:rsid w:val="00244FED"/>
    <w:rsid w:val="002478A4"/>
    <w:rsid w:val="00250FA8"/>
    <w:rsid w:val="00253EA0"/>
    <w:rsid w:val="002568AC"/>
    <w:rsid w:val="00256B4D"/>
    <w:rsid w:val="00256EBA"/>
    <w:rsid w:val="00261132"/>
    <w:rsid w:val="00267A53"/>
    <w:rsid w:val="002741F6"/>
    <w:rsid w:val="00277F05"/>
    <w:rsid w:val="00282420"/>
    <w:rsid w:val="002A1DE0"/>
    <w:rsid w:val="002A37E1"/>
    <w:rsid w:val="002A6361"/>
    <w:rsid w:val="002B1881"/>
    <w:rsid w:val="002B3CB3"/>
    <w:rsid w:val="002B43DA"/>
    <w:rsid w:val="002B44EA"/>
    <w:rsid w:val="002C0F95"/>
    <w:rsid w:val="002C3557"/>
    <w:rsid w:val="002D2F5C"/>
    <w:rsid w:val="002D6D5F"/>
    <w:rsid w:val="002E00A4"/>
    <w:rsid w:val="002F177B"/>
    <w:rsid w:val="002F7BAB"/>
    <w:rsid w:val="00304CF4"/>
    <w:rsid w:val="00305657"/>
    <w:rsid w:val="003112E1"/>
    <w:rsid w:val="00315397"/>
    <w:rsid w:val="00321C45"/>
    <w:rsid w:val="00330C8C"/>
    <w:rsid w:val="00350E3E"/>
    <w:rsid w:val="00354BAF"/>
    <w:rsid w:val="00355772"/>
    <w:rsid w:val="0036192F"/>
    <w:rsid w:val="00365530"/>
    <w:rsid w:val="00367C4A"/>
    <w:rsid w:val="003744F1"/>
    <w:rsid w:val="0037488E"/>
    <w:rsid w:val="00380D47"/>
    <w:rsid w:val="00381478"/>
    <w:rsid w:val="00382FE2"/>
    <w:rsid w:val="0038407F"/>
    <w:rsid w:val="00397EAA"/>
    <w:rsid w:val="003A3CE6"/>
    <w:rsid w:val="003A5A51"/>
    <w:rsid w:val="003A6B97"/>
    <w:rsid w:val="003B472A"/>
    <w:rsid w:val="003C6EF7"/>
    <w:rsid w:val="003D35A9"/>
    <w:rsid w:val="003D70A2"/>
    <w:rsid w:val="003E3817"/>
    <w:rsid w:val="003E3C40"/>
    <w:rsid w:val="003E57C7"/>
    <w:rsid w:val="003E64A7"/>
    <w:rsid w:val="003F4FDA"/>
    <w:rsid w:val="0040519E"/>
    <w:rsid w:val="0040575A"/>
    <w:rsid w:val="004116D8"/>
    <w:rsid w:val="00417C14"/>
    <w:rsid w:val="004217EC"/>
    <w:rsid w:val="004220D2"/>
    <w:rsid w:val="004301F1"/>
    <w:rsid w:val="00432626"/>
    <w:rsid w:val="00457C1A"/>
    <w:rsid w:val="00462BAD"/>
    <w:rsid w:val="004644FE"/>
    <w:rsid w:val="0046659D"/>
    <w:rsid w:val="00470D18"/>
    <w:rsid w:val="00473158"/>
    <w:rsid w:val="0047524F"/>
    <w:rsid w:val="004824A2"/>
    <w:rsid w:val="00482F60"/>
    <w:rsid w:val="004875EF"/>
    <w:rsid w:val="004A4FB6"/>
    <w:rsid w:val="004A5E71"/>
    <w:rsid w:val="004C1E33"/>
    <w:rsid w:val="004C77F2"/>
    <w:rsid w:val="004C7864"/>
    <w:rsid w:val="004C7E50"/>
    <w:rsid w:val="004D0C70"/>
    <w:rsid w:val="004D33DC"/>
    <w:rsid w:val="004E6134"/>
    <w:rsid w:val="004E63BD"/>
    <w:rsid w:val="004F1B9A"/>
    <w:rsid w:val="004F1C9D"/>
    <w:rsid w:val="004F2A51"/>
    <w:rsid w:val="004F2CEA"/>
    <w:rsid w:val="004F6AF6"/>
    <w:rsid w:val="00504C5F"/>
    <w:rsid w:val="00513FC1"/>
    <w:rsid w:val="005177F4"/>
    <w:rsid w:val="00524269"/>
    <w:rsid w:val="00525502"/>
    <w:rsid w:val="00526BE4"/>
    <w:rsid w:val="005308B0"/>
    <w:rsid w:val="0053248A"/>
    <w:rsid w:val="00541CB7"/>
    <w:rsid w:val="005554B1"/>
    <w:rsid w:val="005562CC"/>
    <w:rsid w:val="005610DB"/>
    <w:rsid w:val="005622B9"/>
    <w:rsid w:val="00572ED8"/>
    <w:rsid w:val="0057445E"/>
    <w:rsid w:val="0057794E"/>
    <w:rsid w:val="0058643E"/>
    <w:rsid w:val="00593170"/>
    <w:rsid w:val="005A1BC1"/>
    <w:rsid w:val="005A4A82"/>
    <w:rsid w:val="005A7384"/>
    <w:rsid w:val="005B18B7"/>
    <w:rsid w:val="005B4393"/>
    <w:rsid w:val="005B6B3C"/>
    <w:rsid w:val="005C0C53"/>
    <w:rsid w:val="005C6FEA"/>
    <w:rsid w:val="005D14C4"/>
    <w:rsid w:val="005E2BCA"/>
    <w:rsid w:val="005E2FFD"/>
    <w:rsid w:val="005E3966"/>
    <w:rsid w:val="005E5C2F"/>
    <w:rsid w:val="005F03F5"/>
    <w:rsid w:val="005F35B5"/>
    <w:rsid w:val="005F4F81"/>
    <w:rsid w:val="005F5ADF"/>
    <w:rsid w:val="006103C3"/>
    <w:rsid w:val="00611A58"/>
    <w:rsid w:val="00611F54"/>
    <w:rsid w:val="00616B6C"/>
    <w:rsid w:val="006237BB"/>
    <w:rsid w:val="006245DD"/>
    <w:rsid w:val="00624CF7"/>
    <w:rsid w:val="006307BD"/>
    <w:rsid w:val="00635A3C"/>
    <w:rsid w:val="00654266"/>
    <w:rsid w:val="00656B3C"/>
    <w:rsid w:val="00661E0C"/>
    <w:rsid w:val="00670ADE"/>
    <w:rsid w:val="0067123D"/>
    <w:rsid w:val="00671F2B"/>
    <w:rsid w:val="006759D0"/>
    <w:rsid w:val="0068323C"/>
    <w:rsid w:val="00684CD0"/>
    <w:rsid w:val="006863AD"/>
    <w:rsid w:val="00692892"/>
    <w:rsid w:val="00697CB9"/>
    <w:rsid w:val="006A2FBE"/>
    <w:rsid w:val="006B0B48"/>
    <w:rsid w:val="006B5639"/>
    <w:rsid w:val="006C2313"/>
    <w:rsid w:val="006C780D"/>
    <w:rsid w:val="006D1BC8"/>
    <w:rsid w:val="006D6AC8"/>
    <w:rsid w:val="006E3B53"/>
    <w:rsid w:val="006F2F5B"/>
    <w:rsid w:val="0070159B"/>
    <w:rsid w:val="007016ED"/>
    <w:rsid w:val="00702EA3"/>
    <w:rsid w:val="00703080"/>
    <w:rsid w:val="00713A9A"/>
    <w:rsid w:val="00715732"/>
    <w:rsid w:val="00724081"/>
    <w:rsid w:val="007262DF"/>
    <w:rsid w:val="00731BEF"/>
    <w:rsid w:val="007325CF"/>
    <w:rsid w:val="007328E0"/>
    <w:rsid w:val="00732CC1"/>
    <w:rsid w:val="00733BEB"/>
    <w:rsid w:val="00752412"/>
    <w:rsid w:val="00754E68"/>
    <w:rsid w:val="007560F1"/>
    <w:rsid w:val="00760958"/>
    <w:rsid w:val="00761460"/>
    <w:rsid w:val="00765C19"/>
    <w:rsid w:val="00766A00"/>
    <w:rsid w:val="0077153A"/>
    <w:rsid w:val="007860C3"/>
    <w:rsid w:val="00790FDB"/>
    <w:rsid w:val="00792871"/>
    <w:rsid w:val="007A1760"/>
    <w:rsid w:val="007A2C01"/>
    <w:rsid w:val="007A537F"/>
    <w:rsid w:val="007B2338"/>
    <w:rsid w:val="007B2E9F"/>
    <w:rsid w:val="007B34F6"/>
    <w:rsid w:val="007D591F"/>
    <w:rsid w:val="00805AB0"/>
    <w:rsid w:val="00806991"/>
    <w:rsid w:val="00806E89"/>
    <w:rsid w:val="00810010"/>
    <w:rsid w:val="00826C60"/>
    <w:rsid w:val="00837FD2"/>
    <w:rsid w:val="00840222"/>
    <w:rsid w:val="00842081"/>
    <w:rsid w:val="00844513"/>
    <w:rsid w:val="00850238"/>
    <w:rsid w:val="00855767"/>
    <w:rsid w:val="00860CA1"/>
    <w:rsid w:val="00862B9E"/>
    <w:rsid w:val="008664D5"/>
    <w:rsid w:val="00874551"/>
    <w:rsid w:val="00874F69"/>
    <w:rsid w:val="00893A0F"/>
    <w:rsid w:val="008959DB"/>
    <w:rsid w:val="008A7D8B"/>
    <w:rsid w:val="008B0D63"/>
    <w:rsid w:val="008C0612"/>
    <w:rsid w:val="008D0B1B"/>
    <w:rsid w:val="008D2166"/>
    <w:rsid w:val="008F60B2"/>
    <w:rsid w:val="008F68BD"/>
    <w:rsid w:val="008F6D82"/>
    <w:rsid w:val="00901017"/>
    <w:rsid w:val="00907F09"/>
    <w:rsid w:val="00922A57"/>
    <w:rsid w:val="00934B69"/>
    <w:rsid w:val="009352A1"/>
    <w:rsid w:val="0094309C"/>
    <w:rsid w:val="009550AD"/>
    <w:rsid w:val="00960F88"/>
    <w:rsid w:val="0097008B"/>
    <w:rsid w:val="00973DBA"/>
    <w:rsid w:val="00974350"/>
    <w:rsid w:val="009938A0"/>
    <w:rsid w:val="009947D6"/>
    <w:rsid w:val="0099654D"/>
    <w:rsid w:val="009A0CB3"/>
    <w:rsid w:val="009A400B"/>
    <w:rsid w:val="009B4A60"/>
    <w:rsid w:val="009C0FD3"/>
    <w:rsid w:val="009C6017"/>
    <w:rsid w:val="009C6789"/>
    <w:rsid w:val="009D452A"/>
    <w:rsid w:val="009E02F1"/>
    <w:rsid w:val="009F01CD"/>
    <w:rsid w:val="009F0CED"/>
    <w:rsid w:val="00A062B4"/>
    <w:rsid w:val="00A078BD"/>
    <w:rsid w:val="00A21716"/>
    <w:rsid w:val="00A23E68"/>
    <w:rsid w:val="00A262EE"/>
    <w:rsid w:val="00A27BAA"/>
    <w:rsid w:val="00A351F7"/>
    <w:rsid w:val="00A41CB9"/>
    <w:rsid w:val="00A4419C"/>
    <w:rsid w:val="00A572B6"/>
    <w:rsid w:val="00A61024"/>
    <w:rsid w:val="00A670F0"/>
    <w:rsid w:val="00A72829"/>
    <w:rsid w:val="00A730E1"/>
    <w:rsid w:val="00A73311"/>
    <w:rsid w:val="00A7583D"/>
    <w:rsid w:val="00A77F23"/>
    <w:rsid w:val="00A80278"/>
    <w:rsid w:val="00A806FC"/>
    <w:rsid w:val="00A9113F"/>
    <w:rsid w:val="00A92C26"/>
    <w:rsid w:val="00A933E4"/>
    <w:rsid w:val="00A94BBC"/>
    <w:rsid w:val="00A96CD5"/>
    <w:rsid w:val="00A97815"/>
    <w:rsid w:val="00AA0077"/>
    <w:rsid w:val="00AA2AEB"/>
    <w:rsid w:val="00AA59C5"/>
    <w:rsid w:val="00AA5F25"/>
    <w:rsid w:val="00AA7CBF"/>
    <w:rsid w:val="00AB1D83"/>
    <w:rsid w:val="00AB2955"/>
    <w:rsid w:val="00AB32FE"/>
    <w:rsid w:val="00AB5B8E"/>
    <w:rsid w:val="00AD1F80"/>
    <w:rsid w:val="00AD628F"/>
    <w:rsid w:val="00AD71A5"/>
    <w:rsid w:val="00AE0DB0"/>
    <w:rsid w:val="00AE189E"/>
    <w:rsid w:val="00AF2866"/>
    <w:rsid w:val="00AF4AD6"/>
    <w:rsid w:val="00AF74F4"/>
    <w:rsid w:val="00B000FC"/>
    <w:rsid w:val="00B04D18"/>
    <w:rsid w:val="00B10B97"/>
    <w:rsid w:val="00B16C7E"/>
    <w:rsid w:val="00B17F4F"/>
    <w:rsid w:val="00B20178"/>
    <w:rsid w:val="00B2755D"/>
    <w:rsid w:val="00B34013"/>
    <w:rsid w:val="00B36794"/>
    <w:rsid w:val="00B46619"/>
    <w:rsid w:val="00B50602"/>
    <w:rsid w:val="00B51708"/>
    <w:rsid w:val="00B60643"/>
    <w:rsid w:val="00B6261F"/>
    <w:rsid w:val="00B7482E"/>
    <w:rsid w:val="00B768D9"/>
    <w:rsid w:val="00B76B55"/>
    <w:rsid w:val="00B776B5"/>
    <w:rsid w:val="00B77834"/>
    <w:rsid w:val="00B80CEE"/>
    <w:rsid w:val="00B82238"/>
    <w:rsid w:val="00B84138"/>
    <w:rsid w:val="00B85590"/>
    <w:rsid w:val="00B85EED"/>
    <w:rsid w:val="00B926F9"/>
    <w:rsid w:val="00B9500F"/>
    <w:rsid w:val="00BA0431"/>
    <w:rsid w:val="00BB52A7"/>
    <w:rsid w:val="00BC3F7B"/>
    <w:rsid w:val="00BD2A88"/>
    <w:rsid w:val="00BE0EDE"/>
    <w:rsid w:val="00BE2534"/>
    <w:rsid w:val="00BE2BD9"/>
    <w:rsid w:val="00BE329C"/>
    <w:rsid w:val="00BE71A1"/>
    <w:rsid w:val="00BE7964"/>
    <w:rsid w:val="00BF1BCB"/>
    <w:rsid w:val="00BF7878"/>
    <w:rsid w:val="00C040C9"/>
    <w:rsid w:val="00C05E93"/>
    <w:rsid w:val="00C12714"/>
    <w:rsid w:val="00C12725"/>
    <w:rsid w:val="00C13DA2"/>
    <w:rsid w:val="00C14D4A"/>
    <w:rsid w:val="00C254C7"/>
    <w:rsid w:val="00C272E9"/>
    <w:rsid w:val="00C30E8B"/>
    <w:rsid w:val="00C33478"/>
    <w:rsid w:val="00C55A1D"/>
    <w:rsid w:val="00C60EBE"/>
    <w:rsid w:val="00C6165A"/>
    <w:rsid w:val="00C6366C"/>
    <w:rsid w:val="00C71859"/>
    <w:rsid w:val="00C73284"/>
    <w:rsid w:val="00C737D3"/>
    <w:rsid w:val="00C8653F"/>
    <w:rsid w:val="00C91380"/>
    <w:rsid w:val="00CA6BC4"/>
    <w:rsid w:val="00CC2071"/>
    <w:rsid w:val="00CC28C0"/>
    <w:rsid w:val="00CD1703"/>
    <w:rsid w:val="00CD4D0B"/>
    <w:rsid w:val="00CE1E22"/>
    <w:rsid w:val="00CF5177"/>
    <w:rsid w:val="00CF7650"/>
    <w:rsid w:val="00CF7684"/>
    <w:rsid w:val="00D00595"/>
    <w:rsid w:val="00D023CA"/>
    <w:rsid w:val="00D057E4"/>
    <w:rsid w:val="00D06C10"/>
    <w:rsid w:val="00D220C4"/>
    <w:rsid w:val="00D23816"/>
    <w:rsid w:val="00D33C60"/>
    <w:rsid w:val="00D33FD5"/>
    <w:rsid w:val="00D36F69"/>
    <w:rsid w:val="00D41A7D"/>
    <w:rsid w:val="00D54A1F"/>
    <w:rsid w:val="00D56055"/>
    <w:rsid w:val="00D6646D"/>
    <w:rsid w:val="00D970B7"/>
    <w:rsid w:val="00DA19E7"/>
    <w:rsid w:val="00DA23E9"/>
    <w:rsid w:val="00DA7D79"/>
    <w:rsid w:val="00DB5ADA"/>
    <w:rsid w:val="00DC0522"/>
    <w:rsid w:val="00DD43B7"/>
    <w:rsid w:val="00DD50E7"/>
    <w:rsid w:val="00DD5215"/>
    <w:rsid w:val="00DD59F1"/>
    <w:rsid w:val="00DE023F"/>
    <w:rsid w:val="00DE257D"/>
    <w:rsid w:val="00DE2E78"/>
    <w:rsid w:val="00DE36A6"/>
    <w:rsid w:val="00DE4372"/>
    <w:rsid w:val="00DE7DB3"/>
    <w:rsid w:val="00DF2263"/>
    <w:rsid w:val="00DF35CA"/>
    <w:rsid w:val="00E0551D"/>
    <w:rsid w:val="00E07CF1"/>
    <w:rsid w:val="00E13DC6"/>
    <w:rsid w:val="00E3091D"/>
    <w:rsid w:val="00E31CEB"/>
    <w:rsid w:val="00E3330E"/>
    <w:rsid w:val="00E42BA3"/>
    <w:rsid w:val="00E4461A"/>
    <w:rsid w:val="00E61833"/>
    <w:rsid w:val="00E63BC9"/>
    <w:rsid w:val="00E709E2"/>
    <w:rsid w:val="00E73E41"/>
    <w:rsid w:val="00E769C1"/>
    <w:rsid w:val="00E80B9D"/>
    <w:rsid w:val="00E85ED8"/>
    <w:rsid w:val="00E867B9"/>
    <w:rsid w:val="00E90BB0"/>
    <w:rsid w:val="00E91B8F"/>
    <w:rsid w:val="00E92E35"/>
    <w:rsid w:val="00E94491"/>
    <w:rsid w:val="00EA25D7"/>
    <w:rsid w:val="00EA4944"/>
    <w:rsid w:val="00EA5A31"/>
    <w:rsid w:val="00EA62C7"/>
    <w:rsid w:val="00EB1451"/>
    <w:rsid w:val="00EB4A60"/>
    <w:rsid w:val="00EC4AD3"/>
    <w:rsid w:val="00ED0056"/>
    <w:rsid w:val="00ED563C"/>
    <w:rsid w:val="00ED6D24"/>
    <w:rsid w:val="00ED7D0B"/>
    <w:rsid w:val="00EE7A07"/>
    <w:rsid w:val="00EF1375"/>
    <w:rsid w:val="00EF175B"/>
    <w:rsid w:val="00F02A16"/>
    <w:rsid w:val="00F034F3"/>
    <w:rsid w:val="00F21F6E"/>
    <w:rsid w:val="00F238BA"/>
    <w:rsid w:val="00F323F3"/>
    <w:rsid w:val="00F415C1"/>
    <w:rsid w:val="00F54AC6"/>
    <w:rsid w:val="00F571B6"/>
    <w:rsid w:val="00F577BA"/>
    <w:rsid w:val="00F60895"/>
    <w:rsid w:val="00F64FA0"/>
    <w:rsid w:val="00F6525D"/>
    <w:rsid w:val="00F70D92"/>
    <w:rsid w:val="00F754E7"/>
    <w:rsid w:val="00F8601C"/>
    <w:rsid w:val="00F94002"/>
    <w:rsid w:val="00F94612"/>
    <w:rsid w:val="00F94BF0"/>
    <w:rsid w:val="00F95595"/>
    <w:rsid w:val="00F9584B"/>
    <w:rsid w:val="00F97C80"/>
    <w:rsid w:val="00FA2D58"/>
    <w:rsid w:val="00FB31E0"/>
    <w:rsid w:val="00FB31F9"/>
    <w:rsid w:val="00FC02F2"/>
    <w:rsid w:val="00FC11C5"/>
    <w:rsid w:val="00FC4964"/>
    <w:rsid w:val="00FC639B"/>
    <w:rsid w:val="00FD617D"/>
    <w:rsid w:val="00FE2EC8"/>
    <w:rsid w:val="00FE49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875"/>
  <w15:docId w15:val="{CD0D9CC7-FDF4-4E5D-AC26-9C03AF97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4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3DFD-B2C6-4D67-B8CC-6DA6F721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10</Pages>
  <Words>4547</Words>
  <Characters>27288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412</cp:revision>
  <cp:lastPrinted>2026-04-16T06:07:00Z</cp:lastPrinted>
  <dcterms:created xsi:type="dcterms:W3CDTF">2020-12-03T09:58:00Z</dcterms:created>
  <dcterms:modified xsi:type="dcterms:W3CDTF">2026-04-16T11:21:00Z</dcterms:modified>
</cp:coreProperties>
</file>