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ED491" w14:textId="5CB60B4C" w:rsidR="005E6588" w:rsidRPr="005E6588" w:rsidRDefault="005E6588" w:rsidP="005E6588">
      <w:pPr>
        <w:pStyle w:val="western"/>
        <w:spacing w:before="0" w:beforeAutospacing="0" w:after="0"/>
        <w:ind w:left="3543"/>
        <w:contextualSpacing/>
        <w:rPr>
          <w:color w:val="000000"/>
          <w:sz w:val="24"/>
          <w:szCs w:val="24"/>
        </w:rPr>
      </w:pPr>
      <w:r w:rsidRPr="005E6588">
        <w:rPr>
          <w:color w:val="000000"/>
          <w:sz w:val="24"/>
          <w:szCs w:val="24"/>
        </w:rPr>
        <w:t>Załącznik nr 1 do decyzji z dnia</w:t>
      </w:r>
      <w:r w:rsidR="00C93AD2">
        <w:rPr>
          <w:color w:val="000000"/>
          <w:sz w:val="24"/>
          <w:szCs w:val="24"/>
        </w:rPr>
        <w:t xml:space="preserve"> </w:t>
      </w:r>
      <w:r w:rsidR="00DB1E40">
        <w:rPr>
          <w:color w:val="000000"/>
          <w:sz w:val="24"/>
          <w:szCs w:val="24"/>
        </w:rPr>
        <w:t>13</w:t>
      </w:r>
      <w:r w:rsidR="00283648">
        <w:rPr>
          <w:color w:val="000000"/>
          <w:sz w:val="24"/>
          <w:szCs w:val="24"/>
        </w:rPr>
        <w:t xml:space="preserve"> </w:t>
      </w:r>
      <w:r w:rsidR="00DB1E40">
        <w:rPr>
          <w:color w:val="000000"/>
          <w:sz w:val="24"/>
          <w:szCs w:val="24"/>
        </w:rPr>
        <w:t>listopada</w:t>
      </w:r>
      <w:r w:rsidRPr="005E6588">
        <w:rPr>
          <w:color w:val="000000"/>
          <w:sz w:val="24"/>
          <w:szCs w:val="24"/>
        </w:rPr>
        <w:t xml:space="preserve"> 2024 r.</w:t>
      </w:r>
    </w:p>
    <w:p w14:paraId="05C8F5F3" w14:textId="1CA35E3B" w:rsidR="005E6588" w:rsidRDefault="005E6588" w:rsidP="005E6588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6588">
        <w:rPr>
          <w:rFonts w:ascii="Times New Roman" w:hAnsi="Times New Roman" w:cs="Times New Roman"/>
          <w:color w:val="000000"/>
          <w:sz w:val="24"/>
          <w:szCs w:val="24"/>
        </w:rPr>
        <w:t>Nr OŚ.6220.</w:t>
      </w:r>
      <w:r w:rsidR="00283648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5E6588">
        <w:rPr>
          <w:rFonts w:ascii="Times New Roman" w:hAnsi="Times New Roman" w:cs="Times New Roman"/>
          <w:color w:val="000000"/>
          <w:sz w:val="24"/>
          <w:szCs w:val="24"/>
        </w:rPr>
        <w:t>.2024.DK</w:t>
      </w:r>
    </w:p>
    <w:p w14:paraId="6B34C7FC" w14:textId="77777777" w:rsidR="005E6588" w:rsidRDefault="005E6588" w:rsidP="005E6588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2778AC" w14:textId="77777777" w:rsidR="005E6588" w:rsidRDefault="005E6588" w:rsidP="005E6588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B90927" w14:textId="77777777" w:rsidR="005E6588" w:rsidRDefault="005E6588" w:rsidP="005E6588">
      <w:pPr>
        <w:pStyle w:val="NormalnyWeb"/>
        <w:spacing w:before="0" w:beforeAutospacing="0" w:after="0"/>
        <w:contextualSpacing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CHARAKTERYSTYKA PRZEDSIĘWZIĘCIA</w:t>
      </w:r>
    </w:p>
    <w:p w14:paraId="1F6E45C2" w14:textId="77777777" w:rsidR="00283648" w:rsidRDefault="00283648" w:rsidP="005E6588">
      <w:pPr>
        <w:pStyle w:val="NormalnyWeb"/>
        <w:spacing w:before="0" w:beforeAutospacing="0" w:after="0"/>
        <w:contextualSpacing/>
        <w:jc w:val="center"/>
        <w:rPr>
          <w:b/>
          <w:bCs/>
          <w:color w:val="000000"/>
          <w:u w:val="single"/>
        </w:rPr>
      </w:pPr>
    </w:p>
    <w:p w14:paraId="041DDB4A" w14:textId="77777777" w:rsidR="005E6588" w:rsidRDefault="005E6588" w:rsidP="005E6588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70131D" w14:textId="77777777" w:rsidR="00283648" w:rsidRDefault="00283648" w:rsidP="00283648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CCB">
        <w:rPr>
          <w:rFonts w:ascii="Times New Roman" w:hAnsi="Times New Roman" w:cs="Times New Roman"/>
          <w:sz w:val="24"/>
          <w:szCs w:val="24"/>
        </w:rPr>
        <w:t xml:space="preserve">Planowane przedsięwzięcie będzie polegało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043088">
        <w:rPr>
          <w:rFonts w:ascii="Times New Roman" w:hAnsi="Times New Roman" w:cs="Times New Roman"/>
          <w:sz w:val="24"/>
          <w:szCs w:val="24"/>
        </w:rPr>
        <w:t>rozbudowie istniej</w:t>
      </w:r>
      <w:r w:rsidRPr="00043088">
        <w:rPr>
          <w:rFonts w:ascii="Times New Roman" w:hAnsi="Times New Roman" w:cs="Times New Roman" w:hint="eastAsia"/>
          <w:sz w:val="24"/>
          <w:szCs w:val="24"/>
        </w:rPr>
        <w:t>ą</w:t>
      </w:r>
      <w:r w:rsidRPr="00043088">
        <w:rPr>
          <w:rFonts w:ascii="Times New Roman" w:hAnsi="Times New Roman" w:cs="Times New Roman"/>
          <w:sz w:val="24"/>
          <w:szCs w:val="24"/>
        </w:rPr>
        <w:t>cego budynku (ze zmian</w:t>
      </w:r>
      <w:r w:rsidRPr="00043088">
        <w:rPr>
          <w:rFonts w:ascii="Times New Roman" w:hAnsi="Times New Roman" w:cs="Times New 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088">
        <w:rPr>
          <w:rFonts w:ascii="Times New Roman" w:hAnsi="Times New Roman" w:cs="Times New Roman"/>
          <w:sz w:val="24"/>
          <w:szCs w:val="24"/>
        </w:rPr>
        <w:t>sposobu u</w:t>
      </w:r>
      <w:r w:rsidRPr="00043088">
        <w:rPr>
          <w:rFonts w:ascii="Times New Roman" w:hAnsi="Times New Roman" w:cs="Times New Roman" w:hint="eastAsia"/>
          <w:sz w:val="24"/>
          <w:szCs w:val="24"/>
        </w:rPr>
        <w:t>ż</w:t>
      </w:r>
      <w:r w:rsidRPr="00043088">
        <w:rPr>
          <w:rFonts w:ascii="Times New Roman" w:hAnsi="Times New Roman" w:cs="Times New Roman"/>
          <w:sz w:val="24"/>
          <w:szCs w:val="24"/>
        </w:rPr>
        <w:t>ytkowania) wraz z budow</w:t>
      </w:r>
      <w:r w:rsidRPr="00043088">
        <w:rPr>
          <w:rFonts w:ascii="Times New Roman" w:hAnsi="Times New Roman" w:cs="Times New Roman" w:hint="eastAsia"/>
          <w:sz w:val="24"/>
          <w:szCs w:val="24"/>
        </w:rPr>
        <w:t>ą</w:t>
      </w:r>
      <w:r w:rsidRPr="00043088">
        <w:rPr>
          <w:rFonts w:ascii="Times New Roman" w:hAnsi="Times New Roman" w:cs="Times New Roman"/>
          <w:sz w:val="24"/>
          <w:szCs w:val="24"/>
        </w:rPr>
        <w:t xml:space="preserve"> hali produkcyjnej, realizacj</w:t>
      </w:r>
      <w:r w:rsidRPr="00043088">
        <w:rPr>
          <w:rFonts w:ascii="Times New Roman" w:hAnsi="Times New Roman" w:cs="Times New Roman" w:hint="eastAsia"/>
          <w:sz w:val="24"/>
          <w:szCs w:val="24"/>
        </w:rPr>
        <w:t>ą</w:t>
      </w:r>
      <w:r w:rsidRPr="00043088">
        <w:rPr>
          <w:rFonts w:ascii="Times New Roman" w:hAnsi="Times New Roman" w:cs="Times New Roman"/>
          <w:sz w:val="24"/>
          <w:szCs w:val="24"/>
        </w:rPr>
        <w:t xml:space="preserve"> po</w:t>
      </w:r>
      <w:r w:rsidRPr="00043088">
        <w:rPr>
          <w:rFonts w:ascii="Times New Roman" w:hAnsi="Times New Roman" w:cs="Times New Roman" w:hint="eastAsia"/>
          <w:sz w:val="24"/>
          <w:szCs w:val="24"/>
        </w:rPr>
        <w:t>łą</w:t>
      </w:r>
      <w:r w:rsidRPr="00043088">
        <w:rPr>
          <w:rFonts w:ascii="Times New Roman" w:hAnsi="Times New Roman" w:cs="Times New Roman"/>
          <w:sz w:val="24"/>
          <w:szCs w:val="24"/>
        </w:rPr>
        <w:t>cze</w:t>
      </w:r>
      <w:r w:rsidRPr="00043088">
        <w:rPr>
          <w:rFonts w:ascii="Times New Roman" w:hAnsi="Times New Roman" w:cs="Times New Roman" w:hint="eastAsia"/>
          <w:sz w:val="24"/>
          <w:szCs w:val="24"/>
        </w:rPr>
        <w:t>ń</w:t>
      </w:r>
      <w:r w:rsidRPr="00043088">
        <w:rPr>
          <w:rFonts w:ascii="Times New Roman" w:hAnsi="Times New Roman" w:cs="Times New Roman"/>
          <w:sz w:val="24"/>
          <w:szCs w:val="24"/>
        </w:rPr>
        <w:t xml:space="preserve"> infrastruktury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088">
        <w:rPr>
          <w:rFonts w:ascii="Times New Roman" w:hAnsi="Times New Roman" w:cs="Times New Roman"/>
          <w:sz w:val="24"/>
          <w:szCs w:val="24"/>
        </w:rPr>
        <w:t xml:space="preserve">technicznej oraz posadowieniem instalacji produkcyjnych </w:t>
      </w:r>
      <w:r>
        <w:rPr>
          <w:rFonts w:ascii="Times New Roman" w:hAnsi="Times New Roman" w:cs="Times New Roman"/>
          <w:sz w:val="24"/>
          <w:szCs w:val="24"/>
        </w:rPr>
        <w:t>i ma na celu wdrożenie i</w:t>
      </w:r>
      <w:r w:rsidRPr="000430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realizację </w:t>
      </w:r>
      <w:r w:rsidRPr="00043088">
        <w:rPr>
          <w:rFonts w:ascii="Times New Roman" w:hAnsi="Times New Roman" w:cs="Times New Roman"/>
          <w:sz w:val="24"/>
          <w:szCs w:val="24"/>
        </w:rPr>
        <w:t xml:space="preserve"> produkcj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43088">
        <w:rPr>
          <w:rFonts w:ascii="Times New Roman" w:hAnsi="Times New Roman" w:cs="Times New Roman"/>
          <w:sz w:val="24"/>
          <w:szCs w:val="24"/>
        </w:rPr>
        <w:t xml:space="preserve"> okien oraz drzwi </w:t>
      </w:r>
      <w:r>
        <w:rPr>
          <w:rFonts w:ascii="Times New Roman" w:hAnsi="Times New Roman" w:cs="Times New Roman"/>
          <w:sz w:val="24"/>
          <w:szCs w:val="24"/>
        </w:rPr>
        <w:t xml:space="preserve">wykonanych z profili </w:t>
      </w:r>
      <w:r w:rsidRPr="00043088">
        <w:rPr>
          <w:rFonts w:ascii="Times New Roman" w:hAnsi="Times New Roman" w:cs="Times New Roman"/>
          <w:sz w:val="24"/>
          <w:szCs w:val="24"/>
        </w:rPr>
        <w:t>PVC. Okna oraz drzwi PVC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088">
        <w:rPr>
          <w:rFonts w:ascii="Times New Roman" w:hAnsi="Times New Roman" w:cs="Times New Roman"/>
          <w:sz w:val="24"/>
          <w:szCs w:val="24"/>
        </w:rPr>
        <w:t>produkowane b</w:t>
      </w:r>
      <w:r w:rsidRPr="00043088">
        <w:rPr>
          <w:rFonts w:ascii="Times New Roman" w:hAnsi="Times New Roman" w:cs="Times New Roman" w:hint="eastAsia"/>
          <w:sz w:val="24"/>
          <w:szCs w:val="24"/>
        </w:rPr>
        <w:t>ę</w:t>
      </w:r>
      <w:r w:rsidRPr="00043088">
        <w:rPr>
          <w:rFonts w:ascii="Times New Roman" w:hAnsi="Times New Roman" w:cs="Times New Roman"/>
          <w:sz w:val="24"/>
          <w:szCs w:val="24"/>
        </w:rPr>
        <w:t>d</w:t>
      </w:r>
      <w:r w:rsidRPr="00043088">
        <w:rPr>
          <w:rFonts w:ascii="Times New Roman" w:hAnsi="Times New Roman" w:cs="Times New Roman" w:hint="eastAsia"/>
          <w:sz w:val="24"/>
          <w:szCs w:val="24"/>
        </w:rPr>
        <w:t>ą</w:t>
      </w:r>
      <w:r w:rsidRPr="00043088">
        <w:rPr>
          <w:rFonts w:ascii="Times New Roman" w:hAnsi="Times New Roman" w:cs="Times New Roman"/>
          <w:sz w:val="24"/>
          <w:szCs w:val="24"/>
        </w:rPr>
        <w:t xml:space="preserve"> z profili w</w:t>
      </w:r>
      <w:r w:rsidRPr="00043088">
        <w:rPr>
          <w:rFonts w:ascii="Times New Roman" w:hAnsi="Times New Roman" w:cs="Times New Roman" w:hint="eastAsia"/>
          <w:sz w:val="24"/>
          <w:szCs w:val="24"/>
        </w:rPr>
        <w:t>ł</w:t>
      </w:r>
      <w:r w:rsidRPr="00043088">
        <w:rPr>
          <w:rFonts w:ascii="Times New Roman" w:hAnsi="Times New Roman" w:cs="Times New Roman"/>
          <w:sz w:val="24"/>
          <w:szCs w:val="24"/>
        </w:rPr>
        <w:t>asnych firmy DECCO S.A. W ramach realizacji planowanego przedsi</w:t>
      </w:r>
      <w:r w:rsidRPr="00043088">
        <w:rPr>
          <w:rFonts w:ascii="Times New Roman" w:hAnsi="Times New Roman" w:cs="Times New Roman" w:hint="eastAsia"/>
          <w:sz w:val="24"/>
          <w:szCs w:val="24"/>
        </w:rPr>
        <w:t>ę</w:t>
      </w:r>
      <w:r w:rsidRPr="00043088">
        <w:rPr>
          <w:rFonts w:ascii="Times New Roman" w:hAnsi="Times New Roman" w:cs="Times New Roman"/>
          <w:sz w:val="24"/>
          <w:szCs w:val="24"/>
        </w:rPr>
        <w:t>wzi</w:t>
      </w:r>
      <w:r w:rsidRPr="00043088">
        <w:rPr>
          <w:rFonts w:ascii="Times New Roman" w:hAnsi="Times New Roman" w:cs="Times New Roman" w:hint="eastAsia"/>
          <w:sz w:val="24"/>
          <w:szCs w:val="24"/>
        </w:rPr>
        <w:t>ę</w:t>
      </w:r>
      <w:r w:rsidRPr="00043088">
        <w:rPr>
          <w:rFonts w:ascii="Times New Roman" w:hAnsi="Times New Roman" w:cs="Times New Roman"/>
          <w:sz w:val="24"/>
          <w:szCs w:val="24"/>
        </w:rPr>
        <w:t>cia w nowopowsta</w:t>
      </w:r>
      <w:r w:rsidRPr="00043088">
        <w:rPr>
          <w:rFonts w:ascii="Times New Roman" w:hAnsi="Times New Roman" w:cs="Times New Roman" w:hint="eastAsia"/>
          <w:sz w:val="24"/>
          <w:szCs w:val="24"/>
        </w:rPr>
        <w:t>ł</w:t>
      </w:r>
      <w:r w:rsidRPr="00043088">
        <w:rPr>
          <w:rFonts w:ascii="Times New Roman" w:hAnsi="Times New Roman" w:cs="Times New Roman"/>
          <w:sz w:val="24"/>
          <w:szCs w:val="24"/>
        </w:rPr>
        <w:t>ym budynku b</w:t>
      </w:r>
      <w:r w:rsidRPr="00043088">
        <w:rPr>
          <w:rFonts w:ascii="Times New Roman" w:hAnsi="Times New Roman" w:cs="Times New Roman" w:hint="eastAsia"/>
          <w:sz w:val="24"/>
          <w:szCs w:val="24"/>
        </w:rPr>
        <w:t>ę</w:t>
      </w:r>
      <w:r w:rsidRPr="00043088">
        <w:rPr>
          <w:rFonts w:ascii="Times New Roman" w:hAnsi="Times New Roman" w:cs="Times New Roman"/>
          <w:sz w:val="24"/>
          <w:szCs w:val="24"/>
        </w:rPr>
        <w:t>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088">
        <w:rPr>
          <w:rFonts w:ascii="Times New Roman" w:hAnsi="Times New Roman" w:cs="Times New Roman"/>
          <w:sz w:val="24"/>
          <w:szCs w:val="24"/>
        </w:rPr>
        <w:t>ulokowana produkcja wyrob</w:t>
      </w:r>
      <w:r w:rsidRPr="00043088">
        <w:rPr>
          <w:rFonts w:ascii="Times New Roman" w:hAnsi="Times New Roman" w:cs="Times New Roman" w:hint="eastAsia"/>
          <w:sz w:val="24"/>
          <w:szCs w:val="24"/>
        </w:rPr>
        <w:t>ó</w:t>
      </w:r>
      <w:r w:rsidRPr="00043088">
        <w:rPr>
          <w:rFonts w:ascii="Times New Roman" w:hAnsi="Times New Roman" w:cs="Times New Roman"/>
          <w:sz w:val="24"/>
          <w:szCs w:val="24"/>
        </w:rPr>
        <w:t>w specjalnych (HST, SLIDE, progi, system okien ameryka</w:t>
      </w:r>
      <w:r w:rsidRPr="00043088">
        <w:rPr>
          <w:rFonts w:ascii="Times New Roman" w:hAnsi="Times New Roman" w:cs="Times New Roman" w:hint="eastAsia"/>
          <w:sz w:val="24"/>
          <w:szCs w:val="24"/>
        </w:rPr>
        <w:t>ń</w:t>
      </w:r>
      <w:r w:rsidRPr="00043088">
        <w:rPr>
          <w:rFonts w:ascii="Times New Roman" w:hAnsi="Times New Roman" w:cs="Times New Roman"/>
          <w:sz w:val="24"/>
          <w:szCs w:val="24"/>
        </w:rPr>
        <w:t>skich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088">
        <w:rPr>
          <w:rFonts w:ascii="Times New Roman" w:hAnsi="Times New Roman" w:cs="Times New Roman"/>
          <w:sz w:val="24"/>
          <w:szCs w:val="24"/>
        </w:rPr>
        <w:t>z profili bia</w:t>
      </w:r>
      <w:r w:rsidRPr="00043088">
        <w:rPr>
          <w:rFonts w:ascii="Times New Roman" w:hAnsi="Times New Roman" w:cs="Times New Roman" w:hint="eastAsia"/>
          <w:sz w:val="24"/>
          <w:szCs w:val="24"/>
        </w:rPr>
        <w:t>ł</w:t>
      </w:r>
      <w:r w:rsidRPr="00043088">
        <w:rPr>
          <w:rFonts w:ascii="Times New Roman" w:hAnsi="Times New Roman" w:cs="Times New Roman"/>
          <w:sz w:val="24"/>
          <w:szCs w:val="24"/>
        </w:rPr>
        <w:t>ych o trzech odcieniach bieli oraz z profili PCV okleinowanych na liniach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088">
        <w:rPr>
          <w:rFonts w:ascii="Times New Roman" w:hAnsi="Times New Roman" w:cs="Times New Roman"/>
          <w:sz w:val="24"/>
          <w:szCs w:val="24"/>
        </w:rPr>
        <w:t>produkcyjnych oraz strefa kompletacji i sprawdzania jako</w:t>
      </w:r>
      <w:r w:rsidRPr="00043088">
        <w:rPr>
          <w:rFonts w:ascii="Times New Roman" w:hAnsi="Times New Roman" w:cs="Times New Roman" w:hint="eastAsia"/>
          <w:sz w:val="24"/>
          <w:szCs w:val="24"/>
        </w:rPr>
        <w:t>ś</w:t>
      </w:r>
      <w:r w:rsidRPr="00043088">
        <w:rPr>
          <w:rFonts w:ascii="Times New Roman" w:hAnsi="Times New Roman" w:cs="Times New Roman"/>
          <w:sz w:val="24"/>
          <w:szCs w:val="24"/>
        </w:rPr>
        <w:t>ci tych wyrob</w:t>
      </w:r>
      <w:r w:rsidRPr="00043088">
        <w:rPr>
          <w:rFonts w:ascii="Times New Roman" w:hAnsi="Times New Roman" w:cs="Times New Roman" w:hint="eastAsia"/>
          <w:sz w:val="24"/>
          <w:szCs w:val="24"/>
        </w:rPr>
        <w:t>ó</w:t>
      </w:r>
      <w:r w:rsidRPr="00043088">
        <w:rPr>
          <w:rFonts w:ascii="Times New Roman" w:hAnsi="Times New Roman" w:cs="Times New Roman"/>
          <w:sz w:val="24"/>
          <w:szCs w:val="24"/>
        </w:rPr>
        <w:t>w przed wysy</w:t>
      </w:r>
      <w:r w:rsidRPr="00043088">
        <w:rPr>
          <w:rFonts w:ascii="Times New Roman" w:hAnsi="Times New Roman" w:cs="Times New Roman" w:hint="eastAsia"/>
          <w:sz w:val="24"/>
          <w:szCs w:val="24"/>
        </w:rPr>
        <w:t>ł</w:t>
      </w:r>
      <w:r w:rsidRPr="00043088">
        <w:rPr>
          <w:rFonts w:ascii="Times New Roman" w:hAnsi="Times New Roman" w:cs="Times New Roman"/>
          <w:sz w:val="24"/>
          <w:szCs w:val="24"/>
        </w:rPr>
        <w:t>k</w:t>
      </w:r>
      <w:r w:rsidRPr="00043088">
        <w:rPr>
          <w:rFonts w:ascii="Times New Roman" w:hAnsi="Times New Roman" w:cs="Times New Roman" w:hint="eastAsia"/>
          <w:sz w:val="24"/>
          <w:szCs w:val="24"/>
        </w:rPr>
        <w:t>ą</w:t>
      </w:r>
      <w:r w:rsidRPr="00043088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088">
        <w:rPr>
          <w:rFonts w:ascii="Times New Roman" w:hAnsi="Times New Roman" w:cs="Times New Roman"/>
          <w:sz w:val="24"/>
          <w:szCs w:val="24"/>
        </w:rPr>
        <w:t>odbiorc</w:t>
      </w:r>
      <w:r w:rsidRPr="00043088">
        <w:rPr>
          <w:rFonts w:ascii="Times New Roman" w:hAnsi="Times New Roman" w:cs="Times New Roman" w:hint="eastAsia"/>
          <w:sz w:val="24"/>
          <w:szCs w:val="24"/>
        </w:rPr>
        <w:t>ó</w:t>
      </w:r>
      <w:r w:rsidRPr="00043088">
        <w:rPr>
          <w:rFonts w:ascii="Times New Roman" w:hAnsi="Times New Roman" w:cs="Times New Roman"/>
          <w:sz w:val="24"/>
          <w:szCs w:val="24"/>
        </w:rPr>
        <w:t>w.</w:t>
      </w:r>
    </w:p>
    <w:p w14:paraId="1AA346A1" w14:textId="77777777" w:rsidR="00CA398B" w:rsidRPr="00A61CCB" w:rsidRDefault="00CA398B" w:rsidP="00CA39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CCB">
        <w:rPr>
          <w:rFonts w:ascii="Times New Roman" w:hAnsi="Times New Roman" w:cs="Times New Roman"/>
          <w:sz w:val="24"/>
          <w:szCs w:val="24"/>
        </w:rPr>
        <w:t>Planowane przedsięwzięcie polegać będzie na rozbudowie istniejącego budynku (ze zmianą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sposobu użytkowania) wraz z budową hali produkcyjnej, realizacją połączeń infrastruktury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technicznej oraz posadowieniem instalacji produkcyjnych i ma na celu wdrożenie i realizację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produkcji okien i drzwi wykonanych z profili PVC jako produktu finalnego gotowego do montażu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klienta. Analizowana inwestycja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podzielona zostanie na dwa etapy realizacji:</w:t>
      </w:r>
    </w:p>
    <w:p w14:paraId="04D93F45" w14:textId="77777777" w:rsidR="00CA398B" w:rsidRPr="00A61CCB" w:rsidRDefault="00CA398B" w:rsidP="00CA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CB">
        <w:rPr>
          <w:rFonts w:ascii="Times New Roman" w:hAnsi="Times New Roman" w:cs="Times New Roman"/>
          <w:sz w:val="24"/>
          <w:szCs w:val="24"/>
        </w:rPr>
        <w:t>1. zmiana sposobu użytkowania istniejącego budynku i dostosowanie go do aktualnych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przepisów,</w:t>
      </w:r>
    </w:p>
    <w:p w14:paraId="1D5CF70F" w14:textId="77777777" w:rsidR="00CA398B" w:rsidRPr="00A61CCB" w:rsidRDefault="00CA398B" w:rsidP="00CA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CB">
        <w:rPr>
          <w:rFonts w:ascii="Times New Roman" w:hAnsi="Times New Roman" w:cs="Times New Roman"/>
          <w:sz w:val="24"/>
          <w:szCs w:val="24"/>
        </w:rPr>
        <w:t>2. rozbudowa hali produkcyjnej i przebudowa wraz z rozbudową infrastruktury technicznej.</w:t>
      </w:r>
    </w:p>
    <w:p w14:paraId="127ECEBF" w14:textId="77777777" w:rsidR="00CA398B" w:rsidRPr="00A61CCB" w:rsidRDefault="00CA398B" w:rsidP="00CA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CB">
        <w:rPr>
          <w:rFonts w:ascii="Times New Roman" w:hAnsi="Times New Roman" w:cs="Times New Roman"/>
          <w:sz w:val="24"/>
          <w:szCs w:val="24"/>
        </w:rPr>
        <w:t>Na skutek prowadzonych prac powstanie zakład produkcyjny firmy DECCO S.A. o łącznej powierzchni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zabudowy 9466,13 m</w:t>
      </w:r>
      <w:r w:rsidRPr="00A61CC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61CCB">
        <w:rPr>
          <w:rFonts w:ascii="Times New Roman" w:hAnsi="Times New Roman" w:cs="Times New Roman"/>
          <w:sz w:val="24"/>
          <w:szCs w:val="24"/>
        </w:rPr>
        <w:t xml:space="preserve"> i szacowanej zdolności produkcyjnej ok. 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61CCB"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000 sztuk okien i drzwi w ciągu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roku.</w:t>
      </w:r>
    </w:p>
    <w:p w14:paraId="25CE3620" w14:textId="77777777" w:rsidR="00CA398B" w:rsidRPr="00A61CCB" w:rsidRDefault="00CA398B" w:rsidP="00CA39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CCB">
        <w:rPr>
          <w:rFonts w:ascii="Times New Roman" w:hAnsi="Times New Roman" w:cs="Times New Roman"/>
          <w:sz w:val="24"/>
          <w:szCs w:val="24"/>
        </w:rPr>
        <w:t>W ramach planowanego zakładu produkcyjnego funkcjonować będą powiązane ze sobą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technologicznie instalacje służące poszczególnym procesom produkcyjnym min.:</w:t>
      </w:r>
    </w:p>
    <w:p w14:paraId="72FF4110" w14:textId="77777777" w:rsidR="00CA398B" w:rsidRPr="00A61CCB" w:rsidRDefault="00CA398B" w:rsidP="00CA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CB">
        <w:rPr>
          <w:rFonts w:ascii="Times New Roman" w:hAnsi="Times New Roman" w:cs="Times New Roman"/>
          <w:sz w:val="24"/>
          <w:szCs w:val="24"/>
        </w:rPr>
        <w:t>- linia technologiczna obróbki powierzchniowej i mechanicznej profili okiennych i drzwiowych,</w:t>
      </w:r>
    </w:p>
    <w:p w14:paraId="4570020A" w14:textId="77777777" w:rsidR="00CA398B" w:rsidRPr="00A61CCB" w:rsidRDefault="00CA398B" w:rsidP="00CA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CB">
        <w:rPr>
          <w:rFonts w:ascii="Times New Roman" w:hAnsi="Times New Roman" w:cs="Times New Roman"/>
          <w:sz w:val="24"/>
          <w:szCs w:val="24"/>
        </w:rPr>
        <w:t>- linia technologiczna zgrzewania i montażu profili,</w:t>
      </w:r>
    </w:p>
    <w:p w14:paraId="750B23F4" w14:textId="77777777" w:rsidR="00CA398B" w:rsidRPr="00A61CCB" w:rsidRDefault="00CA398B" w:rsidP="00CA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CB">
        <w:rPr>
          <w:rFonts w:ascii="Times New Roman" w:hAnsi="Times New Roman" w:cs="Times New Roman"/>
          <w:sz w:val="24"/>
          <w:szCs w:val="24"/>
        </w:rPr>
        <w:t>- cięcie laserem,</w:t>
      </w:r>
    </w:p>
    <w:p w14:paraId="476F3E2D" w14:textId="77777777" w:rsidR="00CA398B" w:rsidRPr="00A61CCB" w:rsidRDefault="00CA398B" w:rsidP="00CA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CB">
        <w:rPr>
          <w:rFonts w:ascii="Times New Roman" w:hAnsi="Times New Roman" w:cs="Times New Roman"/>
          <w:sz w:val="24"/>
          <w:szCs w:val="24"/>
        </w:rPr>
        <w:t>- ciąg technologiczny instalacji galwanizerni,</w:t>
      </w:r>
    </w:p>
    <w:p w14:paraId="11B12BFA" w14:textId="77777777" w:rsidR="00CA398B" w:rsidRPr="00A61CCB" w:rsidRDefault="00CA398B" w:rsidP="00CA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CB">
        <w:rPr>
          <w:rFonts w:ascii="Times New Roman" w:hAnsi="Times New Roman" w:cs="Times New Roman"/>
          <w:sz w:val="24"/>
          <w:szCs w:val="24"/>
        </w:rPr>
        <w:t>- linia montażu okien i drzwi, proces butylowania i napełnienia gazem obojętnym pomiędzy tafle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szyb,</w:t>
      </w:r>
    </w:p>
    <w:p w14:paraId="54F0D150" w14:textId="77777777" w:rsidR="00CA398B" w:rsidRPr="00A61CCB" w:rsidRDefault="00CA398B" w:rsidP="00CA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CB">
        <w:rPr>
          <w:rFonts w:ascii="Times New Roman" w:hAnsi="Times New Roman" w:cs="Times New Roman"/>
          <w:sz w:val="24"/>
          <w:szCs w:val="24"/>
        </w:rPr>
        <w:t>- elektryczny piec hutniczy do formowania elementów metalowych – wtryskarka ZNAL,</w:t>
      </w:r>
    </w:p>
    <w:p w14:paraId="359ACC72" w14:textId="77777777" w:rsidR="00CA398B" w:rsidRPr="00A61CCB" w:rsidRDefault="00CA398B" w:rsidP="00CA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CB">
        <w:rPr>
          <w:rFonts w:ascii="Times New Roman" w:hAnsi="Times New Roman" w:cs="Times New Roman"/>
          <w:sz w:val="24"/>
          <w:szCs w:val="24"/>
        </w:rPr>
        <w:t>- wtrysk tworzyw sztucznych oraz metali do form- działanie wtryskarek,</w:t>
      </w:r>
    </w:p>
    <w:p w14:paraId="0EA1F7DA" w14:textId="77777777" w:rsidR="00CA398B" w:rsidRPr="00A61CCB" w:rsidRDefault="00CA398B" w:rsidP="00CA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CB">
        <w:rPr>
          <w:rFonts w:ascii="Times New Roman" w:hAnsi="Times New Roman" w:cs="Times New Roman"/>
          <w:sz w:val="24"/>
          <w:szCs w:val="24"/>
        </w:rPr>
        <w:t>- elektryczny piec hutniczy do hartowania szkła, oraz produkcji szyb,</w:t>
      </w:r>
    </w:p>
    <w:p w14:paraId="76AE0FC7" w14:textId="77777777" w:rsidR="00CA398B" w:rsidRPr="00A61CCB" w:rsidRDefault="00CA398B" w:rsidP="00CA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CB">
        <w:rPr>
          <w:rFonts w:ascii="Times New Roman" w:hAnsi="Times New Roman" w:cs="Times New Roman"/>
          <w:sz w:val="24"/>
          <w:szCs w:val="24"/>
        </w:rPr>
        <w:t>- instalacje energetycznego spalania paliw – 3 kotły gazowe o łącznej mocy ok 420 kW- ogrzewanie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pomieszczeń zakładu,</w:t>
      </w:r>
    </w:p>
    <w:p w14:paraId="0EA03E3B" w14:textId="77777777" w:rsidR="00CA398B" w:rsidRPr="00A61CCB" w:rsidRDefault="00CA398B" w:rsidP="00CA3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CCB">
        <w:rPr>
          <w:rFonts w:ascii="Times New Roman" w:hAnsi="Times New Roman" w:cs="Times New Roman"/>
          <w:sz w:val="24"/>
          <w:szCs w:val="24"/>
        </w:rPr>
        <w:t>- instalacja magazynowania paliw – gaz propan butan 3 zbiorniki o pojemności 6400 litrów.</w:t>
      </w:r>
    </w:p>
    <w:p w14:paraId="34801781" w14:textId="77777777" w:rsidR="00CA398B" w:rsidRDefault="00CA398B" w:rsidP="00CA39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CCB">
        <w:rPr>
          <w:rFonts w:ascii="Times New Roman" w:hAnsi="Times New Roman" w:cs="Times New Roman"/>
          <w:sz w:val="24"/>
          <w:szCs w:val="24"/>
        </w:rPr>
        <w:t>Niezależnie od procesu produkcyjnego, na terenie zakładu planowane jest uruchomienie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własnej instalacji galwanizerni. Odcieki z procesu galwanizacji w szacowanej ilości ok. 15,12 m</w:t>
      </w:r>
      <w:r w:rsidRPr="00A61CC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61CCB">
        <w:rPr>
          <w:rFonts w:ascii="Times New Roman" w:hAnsi="Times New Roman" w:cs="Times New Roman"/>
          <w:sz w:val="24"/>
          <w:szCs w:val="24"/>
        </w:rPr>
        <w:t>/rok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traktowane będą – ze względu na skład chemiczny jako odpad, a zebrane w zbiornikach ścieki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przemysłowe przekazywane będą odpowiednim firmom zajmującym się utylizacją. Analizując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oddziaływanie emisji zanieczyszczeń do powietrza z przedmiotowego przedsięwzięcia rozpatrywano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wpływ emisji gazów lub pyłów do powietrza z procesu galwanizacji, pozostałe procesy produkcyjne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 xml:space="preserve">nie stanowią źródła emisji gazów lub pyłów do </w:t>
      </w:r>
      <w:r w:rsidRPr="00A61CCB">
        <w:rPr>
          <w:rFonts w:ascii="Times New Roman" w:hAnsi="Times New Roman" w:cs="Times New Roman"/>
          <w:sz w:val="24"/>
          <w:szCs w:val="24"/>
        </w:rPr>
        <w:lastRenderedPageBreak/>
        <w:t>powietrza. Procesy produkcji szyb okiennych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drzwiowych wykonywane będą w specjalistycznych instalacjach, z których odprowadzane będzie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ciepło procesowe. Nie przewiduje się powstawania zanieczyszczeń gazowych do powietrza. Według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informacji zawartych w karcie informacyjnej przedsięwzięcia, wykorzystywane w procesie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galwanizacji substancje nie będą stosowane w dużych, niebezpiecznych stężeniach. Wszystkie etapy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czernienia przeprowadzane będą w temperaturze pokojowej, z wyjątkiem etapu impregnacji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wymagającego temperatury rzędu 50</w:t>
      </w:r>
      <w:r w:rsidRPr="00CF4228">
        <w:rPr>
          <w:rFonts w:ascii="Times New Roman" w:hAnsi="Times New Roman" w:cs="Times New Roman"/>
          <w:sz w:val="24"/>
          <w:szCs w:val="24"/>
          <w:vertAlign w:val="superscript"/>
        </w:rPr>
        <w:t>○</w:t>
      </w:r>
      <w:r w:rsidRPr="00A61CCB">
        <w:rPr>
          <w:rFonts w:ascii="Times New Roman" w:hAnsi="Times New Roman" w:cs="Times New Roman"/>
          <w:sz w:val="24"/>
          <w:szCs w:val="24"/>
        </w:rPr>
        <w:t>C. Zastosowanie niskich temperatur procesowych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stosunkowo niskich stężeń preparatów przyczyni się do zmniejszenia emisji zanieczyszczeń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CCB">
        <w:rPr>
          <w:rFonts w:ascii="Times New Roman" w:hAnsi="Times New Roman" w:cs="Times New Roman"/>
          <w:sz w:val="24"/>
          <w:szCs w:val="24"/>
        </w:rPr>
        <w:t>powietrza i nie będzie wymagało stosowania filtrów powietrza. W przypadku zwiększenia produkcji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analizie zostaną poddane rodzaj i wielkość emisji gazów i pyłów zgodnie z przyjętymi standardami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emisji. Przyjęte rozwiązania technologiczne (prowadzenie prac wewnątrz budynku) pozwolą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dotrzymanie dopuszczalnych norm hałasu przenikającego do środowiska. Emisja hałasu z terenu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przedmiotowego przedsięwzięcia nie przekroczy norm dopuszczalnych poza terenem, do którego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inwestor posiada tytuł prawny i nie wpłynie na pogorszenie klimatu akustycznego w obrębie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planowanego przedsięwzięcia. Planowana przez Inwestora gospodarka wodno-</w:t>
      </w:r>
    </w:p>
    <w:p w14:paraId="311280F0" w14:textId="77777777" w:rsidR="00CA398B" w:rsidRPr="008B6BF8" w:rsidRDefault="00CA398B" w:rsidP="00CA39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BF8">
        <w:rPr>
          <w:rFonts w:ascii="Times New Roman" w:hAnsi="Times New Roman" w:cs="Times New Roman"/>
          <w:sz w:val="24"/>
          <w:szCs w:val="24"/>
        </w:rPr>
        <w:t>ciekowa nie wpłynie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negatywnie na cele środowiskowe dla wód, na które mogłaby oddziaływać. Planowane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Inwestora zastosowanie zabezpieczeń środowiska wodno-gruntowego (prowadzenie procesów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technologicznych w obrębie budynku posiadającego szczelne betonowe podłogi, obsługa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komunikacyjna w obrębie utwardzonych placów i dróg, odprowadzanie ścieków do szczelnej sieci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kanalizacyjnej), nie wpłynie na pogorszenie stanu chemicznego części wód. Na obszarze objętym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opracowaniem nie przewiduje się skumulowania oddziaływania w zakresie hałasu, zanieczyszczenia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powietrza atmosferycznego, zanieczyszczenia wód i gleby. Powstające ilości ścieków deszczowych,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sanitarnych, emisja energii do atmosfery przewidziane są tylko dla danego przedsięwzięcia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BF8">
        <w:rPr>
          <w:rFonts w:ascii="Times New Roman" w:hAnsi="Times New Roman" w:cs="Times New Roman"/>
          <w:sz w:val="24"/>
          <w:szCs w:val="24"/>
        </w:rPr>
        <w:t>obszarze Inwestycji.</w:t>
      </w:r>
    </w:p>
    <w:p w14:paraId="5BD4F038" w14:textId="77777777" w:rsidR="00485224" w:rsidRDefault="00485224" w:rsidP="00283648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D5566C" w14:textId="77777777" w:rsidR="00485224" w:rsidRPr="00043088" w:rsidRDefault="00485224" w:rsidP="00283648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85224" w:rsidRPr="00043088" w:rsidSect="00D502C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14"/>
    <w:rsid w:val="00283648"/>
    <w:rsid w:val="002978BA"/>
    <w:rsid w:val="002E7E14"/>
    <w:rsid w:val="003B47DE"/>
    <w:rsid w:val="00485224"/>
    <w:rsid w:val="004A0E15"/>
    <w:rsid w:val="005E6588"/>
    <w:rsid w:val="00676646"/>
    <w:rsid w:val="00986E3D"/>
    <w:rsid w:val="00A15640"/>
    <w:rsid w:val="00A77440"/>
    <w:rsid w:val="00B20A62"/>
    <w:rsid w:val="00C93AD2"/>
    <w:rsid w:val="00CA398B"/>
    <w:rsid w:val="00D502C2"/>
    <w:rsid w:val="00DB1E40"/>
    <w:rsid w:val="00DD4D35"/>
    <w:rsid w:val="00E61F54"/>
    <w:rsid w:val="00F321BF"/>
    <w:rsid w:val="00FD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68DA"/>
  <w15:chartTrackingRefBased/>
  <w15:docId w15:val="{24838AE1-9BBD-4DCF-BF0E-27A8B187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440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5E6588"/>
    <w:pPr>
      <w:spacing w:before="100" w:beforeAutospacing="1" w:after="198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link w:val="NormalnyWebZnak"/>
    <w:uiPriority w:val="99"/>
    <w:unhideWhenUsed/>
    <w:rsid w:val="005E658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5E658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28364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0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752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Kamińska</dc:creator>
  <cp:keywords/>
  <dc:description/>
  <cp:lastModifiedBy>Dorota Kamińska</cp:lastModifiedBy>
  <cp:revision>12</cp:revision>
  <dcterms:created xsi:type="dcterms:W3CDTF">2024-05-29T08:32:00Z</dcterms:created>
  <dcterms:modified xsi:type="dcterms:W3CDTF">2024-10-31T08:37:00Z</dcterms:modified>
</cp:coreProperties>
</file>