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1F" w:rsidRPr="004D04AA" w:rsidRDefault="00FE301F" w:rsidP="004D04AA">
      <w:pPr>
        <w:pStyle w:val="Nagwek"/>
        <w:jc w:val="right"/>
        <w:rPr>
          <w:i/>
        </w:rPr>
      </w:pP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4D04AA">
        <w:rPr>
          <w:i/>
        </w:rPr>
        <w:t>Załącznik nr 1</w:t>
      </w:r>
      <w:r w:rsidRPr="004D04AA">
        <w:rPr>
          <w:i/>
        </w:rPr>
        <w:tab/>
      </w:r>
      <w:r w:rsidRPr="004D04AA">
        <w:tab/>
      </w:r>
      <w:r w:rsidRPr="004D04AA">
        <w:tab/>
      </w:r>
      <w:r w:rsidRPr="004D04AA">
        <w:tab/>
      </w:r>
      <w:r w:rsidRPr="004D04AA">
        <w:tab/>
      </w:r>
      <w:r w:rsidRPr="004D04AA">
        <w:tab/>
      </w:r>
      <w:r w:rsidRPr="004D04AA">
        <w:tab/>
      </w:r>
      <w:r w:rsidRPr="004D04AA">
        <w:tab/>
      </w:r>
      <w:r w:rsidRPr="004D04AA">
        <w:rPr>
          <w:i/>
        </w:rPr>
        <w:t xml:space="preserve">Załącznik nr 1 </w:t>
      </w:r>
      <w:r w:rsidRPr="004D04AA">
        <w:rPr>
          <w:i/>
        </w:rPr>
        <w:br/>
        <w:t xml:space="preserve">do zapytania ofertowego </w:t>
      </w:r>
      <w:r w:rsidRPr="004D04AA">
        <w:rPr>
          <w:i/>
        </w:rPr>
        <w:br/>
        <w:t xml:space="preserve">z dnia </w:t>
      </w:r>
      <w:r w:rsidR="008760CA">
        <w:rPr>
          <w:i/>
        </w:rPr>
        <w:t>0</w:t>
      </w:r>
      <w:bookmarkStart w:id="0" w:name="_GoBack"/>
      <w:bookmarkEnd w:id="0"/>
      <w:r w:rsidR="008760CA">
        <w:rPr>
          <w:i/>
        </w:rPr>
        <w:t>8.</w:t>
      </w:r>
      <w:r w:rsidR="004C530C" w:rsidRPr="004D04AA">
        <w:rPr>
          <w:i/>
        </w:rPr>
        <w:t xml:space="preserve">07.2024 </w:t>
      </w:r>
      <w:r w:rsidRPr="004D04AA">
        <w:rPr>
          <w:i/>
        </w:rPr>
        <w:t xml:space="preserve"> r.</w:t>
      </w:r>
    </w:p>
    <w:p w:rsidR="00FE301F" w:rsidRPr="00AD0742" w:rsidRDefault="00FE301F" w:rsidP="00FE301F">
      <w:pPr>
        <w:ind w:left="5664"/>
        <w:rPr>
          <w:sz w:val="23"/>
          <w:szCs w:val="23"/>
        </w:rPr>
      </w:pPr>
    </w:p>
    <w:p w:rsidR="004C530C" w:rsidRPr="00F07ECC" w:rsidRDefault="004C530C" w:rsidP="004C530C">
      <w:pPr>
        <w:ind w:left="6372"/>
        <w:rPr>
          <w:color w:val="000000" w:themeColor="text1"/>
          <w:sz w:val="24"/>
          <w:szCs w:val="24"/>
        </w:rPr>
      </w:pPr>
      <w:r w:rsidRPr="00F07ECC">
        <w:rPr>
          <w:color w:val="000000" w:themeColor="text1"/>
          <w:sz w:val="24"/>
          <w:szCs w:val="24"/>
        </w:rPr>
        <w:t xml:space="preserve">       Suwałki, …..07.2024 r.</w:t>
      </w:r>
    </w:p>
    <w:p w:rsidR="00FE301F" w:rsidRPr="00AD0742" w:rsidRDefault="00FE301F" w:rsidP="00FE301F">
      <w:pPr>
        <w:rPr>
          <w:sz w:val="23"/>
          <w:szCs w:val="23"/>
        </w:rPr>
      </w:pPr>
      <w:r w:rsidRPr="00AD0742">
        <w:rPr>
          <w:sz w:val="23"/>
          <w:szCs w:val="23"/>
        </w:rPr>
        <w:t>……………………………..</w:t>
      </w:r>
      <w:r w:rsidRPr="00AD0742">
        <w:rPr>
          <w:sz w:val="23"/>
          <w:szCs w:val="23"/>
        </w:rPr>
        <w:br/>
        <w:t xml:space="preserve">            pieczątka oferenta</w:t>
      </w:r>
    </w:p>
    <w:p w:rsidR="002075E6" w:rsidRPr="00AD0742" w:rsidRDefault="002075E6" w:rsidP="00FE301F">
      <w:pPr>
        <w:rPr>
          <w:sz w:val="23"/>
          <w:szCs w:val="23"/>
        </w:rPr>
      </w:pPr>
    </w:p>
    <w:p w:rsidR="002075E6" w:rsidRPr="00AD0742" w:rsidRDefault="002075E6" w:rsidP="00FE301F">
      <w:pPr>
        <w:rPr>
          <w:sz w:val="23"/>
          <w:szCs w:val="23"/>
        </w:rPr>
      </w:pPr>
    </w:p>
    <w:p w:rsidR="00FE301F" w:rsidRPr="00AD0742" w:rsidRDefault="00FE301F" w:rsidP="00FE301F">
      <w:pPr>
        <w:jc w:val="center"/>
        <w:rPr>
          <w:sz w:val="24"/>
          <w:szCs w:val="24"/>
        </w:rPr>
      </w:pPr>
      <w:r w:rsidRPr="00AD0742">
        <w:rPr>
          <w:b/>
          <w:sz w:val="24"/>
          <w:szCs w:val="24"/>
        </w:rPr>
        <w:t>FORMULARZ OFERTY</w:t>
      </w:r>
    </w:p>
    <w:p w:rsidR="00FE301F" w:rsidRPr="00AD0742" w:rsidRDefault="00FE301F" w:rsidP="00FE301F">
      <w:pPr>
        <w:spacing w:after="100" w:afterAutospacing="1"/>
        <w:ind w:firstLine="708"/>
        <w:contextualSpacing/>
        <w:jc w:val="center"/>
        <w:rPr>
          <w:b/>
          <w:sz w:val="24"/>
          <w:szCs w:val="24"/>
        </w:rPr>
      </w:pPr>
      <w:r w:rsidRPr="00AD0742">
        <w:rPr>
          <w:b/>
          <w:sz w:val="24"/>
          <w:szCs w:val="24"/>
        </w:rPr>
        <w:t>na opracowanie  „Analizy kosztów i korzyści związanych</w:t>
      </w:r>
      <w:r w:rsidR="004C530C">
        <w:rPr>
          <w:b/>
          <w:sz w:val="24"/>
          <w:szCs w:val="24"/>
        </w:rPr>
        <w:t xml:space="preserve"> z wykorzystaniem </w:t>
      </w:r>
      <w:r w:rsidRPr="00AD0742">
        <w:rPr>
          <w:b/>
          <w:sz w:val="24"/>
          <w:szCs w:val="24"/>
        </w:rPr>
        <w:t>autobusów zeroemisyjnych dla Miasta Suwałk”</w:t>
      </w:r>
    </w:p>
    <w:p w:rsidR="00FE301F" w:rsidRPr="00AD0742" w:rsidRDefault="00FE301F" w:rsidP="00FE301F">
      <w:pPr>
        <w:jc w:val="both"/>
        <w:rPr>
          <w:sz w:val="23"/>
          <w:szCs w:val="23"/>
          <w:vertAlign w:val="superscript"/>
        </w:rPr>
      </w:pPr>
    </w:p>
    <w:p w:rsidR="00FE301F" w:rsidRPr="00AD0742" w:rsidRDefault="00FE301F" w:rsidP="00FE301F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  <w:szCs w:val="24"/>
        </w:rPr>
      </w:pPr>
      <w:r w:rsidRPr="00AD0742">
        <w:rPr>
          <w:b/>
          <w:sz w:val="24"/>
          <w:szCs w:val="24"/>
        </w:rPr>
        <w:t>Nazwa i adres  ZAMAWIAJĄCEGO:</w:t>
      </w:r>
    </w:p>
    <w:p w:rsidR="00AD0742" w:rsidRPr="00AD0742" w:rsidRDefault="00AD0742" w:rsidP="00AD0742">
      <w:pPr>
        <w:pStyle w:val="Akapitzlist"/>
        <w:spacing w:after="100" w:afterAutospacing="1"/>
        <w:ind w:left="360"/>
        <w:jc w:val="both"/>
        <w:rPr>
          <w:sz w:val="24"/>
          <w:szCs w:val="24"/>
        </w:rPr>
      </w:pPr>
      <w:r w:rsidRPr="00AD0742">
        <w:rPr>
          <w:sz w:val="24"/>
          <w:szCs w:val="24"/>
        </w:rPr>
        <w:t>Miasto Suwałki</w:t>
      </w:r>
    </w:p>
    <w:p w:rsidR="00AD0742" w:rsidRPr="00AD0742" w:rsidRDefault="00AD0742" w:rsidP="00AD0742">
      <w:pPr>
        <w:pStyle w:val="Akapitzlist"/>
        <w:spacing w:after="100" w:afterAutospacing="1"/>
        <w:ind w:left="360"/>
        <w:jc w:val="both"/>
        <w:rPr>
          <w:sz w:val="24"/>
          <w:szCs w:val="24"/>
        </w:rPr>
      </w:pPr>
      <w:r w:rsidRPr="00AD0742">
        <w:rPr>
          <w:sz w:val="24"/>
          <w:szCs w:val="24"/>
        </w:rPr>
        <w:t>ul. Mickiewicza 1, 16 – 400 Suwałki</w:t>
      </w:r>
    </w:p>
    <w:p w:rsidR="00FE301F" w:rsidRPr="00AD0742" w:rsidRDefault="004C530C" w:rsidP="00AD0742">
      <w:pPr>
        <w:pStyle w:val="Akapitzlist"/>
        <w:spacing w:after="100" w:afterAutospacing="1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NIP: 844–215–51–</w:t>
      </w:r>
      <w:r w:rsidR="00AD0742" w:rsidRPr="00AD0742">
        <w:rPr>
          <w:sz w:val="24"/>
          <w:szCs w:val="24"/>
        </w:rPr>
        <w:t>52, REGON: 790671030</w:t>
      </w:r>
    </w:p>
    <w:p w:rsidR="00FE301F" w:rsidRPr="00AD0742" w:rsidRDefault="00FE301F" w:rsidP="00FE301F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  <w:szCs w:val="24"/>
        </w:rPr>
      </w:pPr>
      <w:r w:rsidRPr="00AD0742">
        <w:rPr>
          <w:b/>
          <w:sz w:val="24"/>
          <w:szCs w:val="24"/>
        </w:rPr>
        <w:t>Opis przedmiotu zamówienia:</w:t>
      </w:r>
    </w:p>
    <w:p w:rsidR="00A13BEA" w:rsidRPr="00AD0742" w:rsidRDefault="00A13BEA" w:rsidP="00A13BEA">
      <w:pPr>
        <w:ind w:left="360"/>
        <w:jc w:val="both"/>
        <w:rPr>
          <w:b/>
          <w:sz w:val="24"/>
          <w:szCs w:val="24"/>
        </w:rPr>
      </w:pPr>
    </w:p>
    <w:p w:rsidR="004C530C" w:rsidRPr="004C530C" w:rsidRDefault="004C530C" w:rsidP="004C530C">
      <w:pPr>
        <w:spacing w:after="100" w:afterAutospacing="1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Przedmiot zamówienia składa się z dwóch etapów:</w:t>
      </w:r>
    </w:p>
    <w:p w:rsidR="004C530C" w:rsidRPr="004C530C" w:rsidRDefault="004C530C" w:rsidP="004C530C">
      <w:pPr>
        <w:pStyle w:val="Akapitzlist"/>
        <w:ind w:left="0"/>
        <w:jc w:val="both"/>
        <w:rPr>
          <w:b/>
          <w:color w:val="000000" w:themeColor="text1"/>
          <w:sz w:val="24"/>
          <w:szCs w:val="24"/>
          <w:u w:val="single"/>
        </w:rPr>
      </w:pPr>
      <w:r w:rsidRPr="004C530C">
        <w:rPr>
          <w:b/>
          <w:color w:val="000000" w:themeColor="text1"/>
          <w:sz w:val="24"/>
          <w:szCs w:val="24"/>
          <w:u w:val="single"/>
        </w:rPr>
        <w:t>Etap I:</w:t>
      </w:r>
    </w:p>
    <w:p w:rsidR="004C530C" w:rsidRPr="004C530C" w:rsidRDefault="004C530C" w:rsidP="004C530C">
      <w:pPr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Opracowanie dokumentu musi być zgodne z wymaganiami ustawy z dnia 11 stycznia 2018 r. </w:t>
      </w:r>
      <w:r w:rsidRPr="004C530C">
        <w:rPr>
          <w:color w:val="000000" w:themeColor="text1"/>
          <w:sz w:val="24"/>
          <w:szCs w:val="24"/>
        </w:rPr>
        <w:br/>
        <w:t xml:space="preserve">o elektromobilności i paliwach alternatywnych (t.j. Dz.U. 2023 r. poz. 875 z późn. zm.) oraz </w:t>
      </w:r>
      <w:r w:rsidRPr="004C530C">
        <w:rPr>
          <w:color w:val="000000" w:themeColor="text1"/>
          <w:sz w:val="24"/>
          <w:szCs w:val="24"/>
          <w:u w:val="single"/>
        </w:rPr>
        <w:t>obowiązującymi wytycznymi Ministerstwa Klimatu i Środowiska,</w:t>
      </w:r>
      <w:r w:rsidRPr="004C530C">
        <w:rPr>
          <w:color w:val="000000" w:themeColor="text1"/>
          <w:sz w:val="24"/>
          <w:szCs w:val="24"/>
        </w:rPr>
        <w:t xml:space="preserve"> dotyczącymi sporządzania Analiz Kosztów i Korzyści (z dnia 27 lipca 2023 r.). Obejmować powinno następujące elementy: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ind w:left="426" w:hanging="284"/>
        <w:jc w:val="both"/>
        <w:rPr>
          <w:color w:val="000000" w:themeColor="text1"/>
          <w:sz w:val="24"/>
          <w:szCs w:val="24"/>
          <w:u w:val="single"/>
        </w:rPr>
      </w:pPr>
      <w:r w:rsidRPr="004C530C">
        <w:rPr>
          <w:color w:val="000000" w:themeColor="text1"/>
          <w:sz w:val="24"/>
          <w:szCs w:val="24"/>
        </w:rPr>
        <w:t>Uwarunkowania techniczne i prawne,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ind w:left="426" w:hanging="284"/>
        <w:jc w:val="both"/>
        <w:rPr>
          <w:color w:val="000000" w:themeColor="text1"/>
          <w:sz w:val="24"/>
          <w:szCs w:val="24"/>
          <w:u w:val="single"/>
        </w:rPr>
      </w:pPr>
      <w:r w:rsidRPr="004C530C">
        <w:rPr>
          <w:color w:val="000000" w:themeColor="text1"/>
          <w:sz w:val="24"/>
          <w:szCs w:val="24"/>
        </w:rPr>
        <w:t xml:space="preserve">Charakterystyka obszaru terytorialnego objętego analizą, 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ind w:left="426" w:hanging="284"/>
        <w:jc w:val="both"/>
        <w:rPr>
          <w:color w:val="000000" w:themeColor="text1"/>
          <w:sz w:val="24"/>
          <w:szCs w:val="24"/>
          <w:u w:val="single"/>
        </w:rPr>
      </w:pPr>
      <w:r w:rsidRPr="004C530C">
        <w:rPr>
          <w:color w:val="000000" w:themeColor="text1"/>
          <w:sz w:val="24"/>
          <w:szCs w:val="24"/>
        </w:rPr>
        <w:t>Charakterystyka społeczno-gospodarcza obszaru objętego analizą,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ind w:left="142" w:firstLine="0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Pogłębiona analiza eksploatacyjna przewozów świadczonych w ramach komunikacji miejskiej na terenie miasta Suwałki oraz gminy </w:t>
      </w:r>
      <w:r w:rsidRPr="004C530C">
        <w:rPr>
          <w:iCs/>
          <w:color w:val="000000" w:themeColor="text1"/>
          <w:sz w:val="24"/>
          <w:szCs w:val="24"/>
        </w:rPr>
        <w:t>Suwałki i gminy Szypliszki</w:t>
      </w:r>
      <w:r w:rsidRPr="004C530C">
        <w:rPr>
          <w:color w:val="000000" w:themeColor="text1"/>
          <w:sz w:val="24"/>
          <w:szCs w:val="24"/>
        </w:rPr>
        <w:t xml:space="preserve">, z którymi Miasto zawarło stosowne porozumienia międzygminne </w:t>
      </w:r>
      <w:r w:rsidRPr="004C530C">
        <w:rPr>
          <w:iCs/>
          <w:color w:val="000000" w:themeColor="text1"/>
          <w:sz w:val="24"/>
          <w:szCs w:val="24"/>
        </w:rPr>
        <w:t>na wspólną realizację zadań w zakresie lokalnego transportu zbiorowego,</w:t>
      </w:r>
      <w:r w:rsidRPr="004C530C">
        <w:rPr>
          <w:color w:val="000000" w:themeColor="text1"/>
          <w:sz w:val="24"/>
          <w:szCs w:val="24"/>
        </w:rPr>
        <w:t xml:space="preserve"> zawierającą co najmniej:</w:t>
      </w:r>
    </w:p>
    <w:p w:rsidR="004C530C" w:rsidRPr="004C530C" w:rsidRDefault="004C530C" w:rsidP="004C530C">
      <w:pPr>
        <w:pStyle w:val="Akapitzlist"/>
        <w:numPr>
          <w:ilvl w:val="2"/>
          <w:numId w:val="19"/>
        </w:numPr>
        <w:ind w:left="851" w:hanging="567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 charakterystykę obecnej sieci komunikacyjnej, obejmującą co najmniej:</w:t>
      </w:r>
    </w:p>
    <w:p w:rsidR="004C530C" w:rsidRPr="004C530C" w:rsidRDefault="004C530C" w:rsidP="004C530C">
      <w:pPr>
        <w:pStyle w:val="Akapitzlist"/>
        <w:numPr>
          <w:ilvl w:val="0"/>
          <w:numId w:val="20"/>
        </w:numPr>
        <w:ind w:left="993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założenia i wymagania płynące z obowiązującej umowy o świadczenie usług przewozowych,</w:t>
      </w:r>
    </w:p>
    <w:p w:rsidR="004C530C" w:rsidRPr="004C530C" w:rsidRDefault="004C530C" w:rsidP="004C530C">
      <w:pPr>
        <w:pStyle w:val="Akapitzlist"/>
        <w:numPr>
          <w:ilvl w:val="0"/>
          <w:numId w:val="20"/>
        </w:numPr>
        <w:ind w:left="993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ocenę kosztów eksploatacyjnych,</w:t>
      </w:r>
    </w:p>
    <w:p w:rsidR="004C530C" w:rsidRPr="004C530C" w:rsidRDefault="004C530C" w:rsidP="004C530C">
      <w:pPr>
        <w:pStyle w:val="Akapitzlist"/>
        <w:numPr>
          <w:ilvl w:val="0"/>
          <w:numId w:val="20"/>
        </w:numPr>
        <w:ind w:left="993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analizę poziomu zróżnicowania realizowanej liczby wozokilometrów przez brygady, </w:t>
      </w:r>
    </w:p>
    <w:p w:rsidR="004C530C" w:rsidRPr="004C530C" w:rsidRDefault="004C530C" w:rsidP="004C530C">
      <w:pPr>
        <w:pStyle w:val="Akapitzlist"/>
        <w:numPr>
          <w:ilvl w:val="0"/>
          <w:numId w:val="20"/>
        </w:numPr>
        <w:ind w:left="993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analizę rozkładów jazdy,</w:t>
      </w:r>
    </w:p>
    <w:p w:rsidR="004C530C" w:rsidRPr="004C530C" w:rsidRDefault="004C530C" w:rsidP="004C530C">
      <w:pPr>
        <w:pStyle w:val="Akapitzlist"/>
        <w:numPr>
          <w:ilvl w:val="0"/>
          <w:numId w:val="20"/>
        </w:numPr>
        <w:spacing w:after="100" w:afterAutospacing="1"/>
        <w:ind w:left="993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ocenę zapewnienia trwałości instytucjonalnej funkcjonowania analizowanego systemu komunikacji miejskiej w okresie analizy,</w:t>
      </w:r>
    </w:p>
    <w:p w:rsidR="004C530C" w:rsidRPr="004C530C" w:rsidRDefault="004C530C" w:rsidP="004C530C">
      <w:pPr>
        <w:pStyle w:val="Akapitzlist"/>
        <w:numPr>
          <w:ilvl w:val="2"/>
          <w:numId w:val="19"/>
        </w:numPr>
        <w:spacing w:after="100" w:afterAutospacing="1"/>
        <w:ind w:left="851" w:hanging="567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 charakterystykę floty operatora komunikacji miejskiej, obejmującą co najmniej:</w:t>
      </w:r>
    </w:p>
    <w:p w:rsidR="004C530C" w:rsidRPr="004C530C" w:rsidRDefault="004C530C" w:rsidP="004C530C">
      <w:pPr>
        <w:pStyle w:val="Akapitzlist"/>
        <w:numPr>
          <w:ilvl w:val="0"/>
          <w:numId w:val="21"/>
        </w:numPr>
        <w:spacing w:after="100" w:afterAutospacing="1"/>
        <w:ind w:left="993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normy emisji spalin poszczególnych pojazdów,</w:t>
      </w:r>
    </w:p>
    <w:p w:rsidR="004C530C" w:rsidRPr="004C530C" w:rsidRDefault="004C530C" w:rsidP="004C530C">
      <w:pPr>
        <w:pStyle w:val="Akapitzlist"/>
        <w:numPr>
          <w:ilvl w:val="0"/>
          <w:numId w:val="21"/>
        </w:numPr>
        <w:spacing w:after="100" w:afterAutospacing="1"/>
        <w:ind w:left="993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szacunkową emisję szkodliwych substancji i gazów cieplarnianych w ujęciu rocznym,</w:t>
      </w:r>
    </w:p>
    <w:p w:rsidR="004C530C" w:rsidRPr="004C530C" w:rsidRDefault="004C530C" w:rsidP="004C530C">
      <w:pPr>
        <w:pStyle w:val="Akapitzlist"/>
        <w:numPr>
          <w:ilvl w:val="0"/>
          <w:numId w:val="21"/>
        </w:numPr>
        <w:spacing w:after="100" w:afterAutospacing="1"/>
        <w:ind w:left="993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projekty wymiany i rozwoju taboru – przedsięwzięcia realizowane i planowane,</w:t>
      </w:r>
    </w:p>
    <w:p w:rsidR="004C530C" w:rsidRPr="004C530C" w:rsidRDefault="004C530C" w:rsidP="004C530C">
      <w:pPr>
        <w:pStyle w:val="Akapitzlist"/>
        <w:numPr>
          <w:ilvl w:val="0"/>
          <w:numId w:val="21"/>
        </w:numPr>
        <w:spacing w:after="100" w:afterAutospacing="1"/>
        <w:ind w:left="993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strukturę wieku taboru z uwzględnieniem perspektywy wymiany taboru </w:t>
      </w:r>
      <w:r w:rsidRPr="004C530C">
        <w:rPr>
          <w:color w:val="000000" w:themeColor="text1"/>
          <w:sz w:val="24"/>
          <w:szCs w:val="24"/>
        </w:rPr>
        <w:br/>
        <w:t>w latach przyszłych, w tym plan wymiany taboru oraz plan kasacji pojazdów.</w:t>
      </w:r>
    </w:p>
    <w:p w:rsidR="004C530C" w:rsidRPr="004C530C" w:rsidRDefault="004C530C" w:rsidP="004C530C">
      <w:pPr>
        <w:pStyle w:val="Akapitzlist"/>
        <w:numPr>
          <w:ilvl w:val="2"/>
          <w:numId w:val="19"/>
        </w:numPr>
        <w:spacing w:after="100" w:afterAutospacing="1"/>
        <w:ind w:left="851" w:hanging="567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lastRenderedPageBreak/>
        <w:t xml:space="preserve"> analizę parametrów eksploatacyjnych sieci komunikacyjnej:  </w:t>
      </w:r>
    </w:p>
    <w:p w:rsidR="004C530C" w:rsidRPr="004C530C" w:rsidRDefault="004C530C" w:rsidP="004C530C">
      <w:pPr>
        <w:pStyle w:val="Akapitzlist"/>
        <w:numPr>
          <w:ilvl w:val="0"/>
          <w:numId w:val="22"/>
        </w:numPr>
        <w:spacing w:after="100" w:afterAutospacing="1"/>
        <w:ind w:left="851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liczba wozokilometrów liniowych i technicznych w przekroju linii oraz całej sieci               - na każdy typ dnia,</w:t>
      </w:r>
    </w:p>
    <w:p w:rsidR="004C530C" w:rsidRPr="004C530C" w:rsidRDefault="004C530C" w:rsidP="004C530C">
      <w:pPr>
        <w:pStyle w:val="Akapitzlist"/>
        <w:numPr>
          <w:ilvl w:val="0"/>
          <w:numId w:val="22"/>
        </w:numPr>
        <w:spacing w:after="100" w:afterAutospacing="1"/>
        <w:ind w:left="851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stopień wykorzystania taboru – liczba pojazdów w ruchu oraz rezerw czynnych</w:t>
      </w:r>
      <w:r w:rsidRPr="004C530C">
        <w:rPr>
          <w:color w:val="000000" w:themeColor="text1"/>
          <w:sz w:val="24"/>
          <w:szCs w:val="24"/>
        </w:rPr>
        <w:br/>
        <w:t xml:space="preserve">w poszczególne typy dni w przekroju na klasy pojemności pojazdów oraz przekroju na wykorzystanie taboru na poszczególne linie, </w:t>
      </w:r>
    </w:p>
    <w:p w:rsidR="004C530C" w:rsidRPr="004C530C" w:rsidRDefault="004C530C" w:rsidP="004C530C">
      <w:pPr>
        <w:pStyle w:val="Akapitzlist"/>
        <w:numPr>
          <w:ilvl w:val="0"/>
          <w:numId w:val="22"/>
        </w:numPr>
        <w:spacing w:after="100" w:afterAutospacing="1"/>
        <w:ind w:left="851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 prędkości komunikacyjne i eksploatacyjne w przekroju sieci i linii komunikacyjnych,</w:t>
      </w:r>
    </w:p>
    <w:p w:rsidR="004C530C" w:rsidRPr="004C530C" w:rsidRDefault="004C530C" w:rsidP="004C530C">
      <w:pPr>
        <w:pStyle w:val="Akapitzlist"/>
        <w:numPr>
          <w:ilvl w:val="0"/>
          <w:numId w:val="22"/>
        </w:numPr>
        <w:spacing w:after="100" w:afterAutospacing="1"/>
        <w:ind w:left="851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poziom zróżnicowania realizowanej liczby wozokilometrów przez poszczególne zadania w poszczególne typy dni,  </w:t>
      </w:r>
    </w:p>
    <w:p w:rsidR="004C530C" w:rsidRPr="004C530C" w:rsidRDefault="004C530C" w:rsidP="004C530C">
      <w:pPr>
        <w:pStyle w:val="Akapitzlist"/>
        <w:numPr>
          <w:ilvl w:val="0"/>
          <w:numId w:val="22"/>
        </w:numPr>
        <w:spacing w:after="100" w:afterAutospacing="1"/>
        <w:ind w:left="851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analiza rozkładów jazdy ukierunkowana na zinwentaryzowanie długości postojów na przystankach początkowo-końcowych, długości kursów oraz liczby pojazdów </w:t>
      </w:r>
      <w:r w:rsidRPr="004C530C">
        <w:rPr>
          <w:color w:val="000000" w:themeColor="text1"/>
          <w:sz w:val="24"/>
          <w:szCs w:val="24"/>
        </w:rPr>
        <w:br/>
        <w:t>w ruchu do obsługi poszczególnych linii lub grup linii, uwzględniając zadania wieloliniowe,</w:t>
      </w:r>
    </w:p>
    <w:p w:rsidR="004C530C" w:rsidRPr="004C530C" w:rsidRDefault="004C530C" w:rsidP="004C530C">
      <w:pPr>
        <w:pStyle w:val="Akapitzlist"/>
        <w:numPr>
          <w:ilvl w:val="0"/>
          <w:numId w:val="22"/>
        </w:numPr>
        <w:spacing w:after="100" w:afterAutospacing="1"/>
        <w:ind w:left="851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analiza liczby przewiezionych pasażerów (dane za lata 2019-2023).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spacing w:after="100" w:afterAutospacing="1"/>
        <w:ind w:left="142" w:firstLine="0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Analiza ekonomiczno-finansowa możliwości eksploatacji autobusów zeroemisyjnych w komunikacji miejskiej, zawierająca co najmniej:</w:t>
      </w:r>
    </w:p>
    <w:p w:rsidR="004C530C" w:rsidRPr="004C530C" w:rsidRDefault="004C530C" w:rsidP="004C530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00" w:afterAutospacing="1"/>
        <w:ind w:left="426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  <w:u w:val="single"/>
        </w:rPr>
        <w:t>wariant bazowy</w:t>
      </w:r>
      <w:r w:rsidRPr="004C530C">
        <w:rPr>
          <w:color w:val="000000" w:themeColor="text1"/>
          <w:sz w:val="24"/>
          <w:szCs w:val="24"/>
        </w:rPr>
        <w:t xml:space="preserve"> uwzględniający posiadane autobusy zasilane ON (planuje się wyłączenie ich z taboru), niskoemisyjne zasilane gazem ziemnym oraz ich kontynuację w okresie objętym analizą,</w:t>
      </w:r>
    </w:p>
    <w:p w:rsidR="004C530C" w:rsidRPr="004C530C" w:rsidRDefault="004C530C" w:rsidP="004C530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00" w:afterAutospacing="1"/>
        <w:ind w:left="426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 co najmniej 2 warianty rozwoju publicznego transportu zbiorowego dla Miasta Suwałki z wykorzystaniem: </w:t>
      </w:r>
    </w:p>
    <w:p w:rsidR="004C530C" w:rsidRPr="004C530C" w:rsidRDefault="004C530C" w:rsidP="004C530C">
      <w:pPr>
        <w:pStyle w:val="Akapitzlist"/>
        <w:autoSpaceDE w:val="0"/>
        <w:autoSpaceDN w:val="0"/>
        <w:adjustRightInd w:val="0"/>
        <w:ind w:left="426" w:hanging="283"/>
        <w:jc w:val="both"/>
        <w:rPr>
          <w:rStyle w:val="markedcontent"/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1) </w:t>
      </w:r>
      <w:r w:rsidRPr="004D04AA">
        <w:rPr>
          <w:color w:val="000000" w:themeColor="text1"/>
          <w:sz w:val="24"/>
          <w:szCs w:val="24"/>
          <w:u w:val="single"/>
        </w:rPr>
        <w:t>autobusów zeroemisyjnych z silnikiem elektrycznym zasilanym energią elektryczną z akumulatorów,</w:t>
      </w:r>
      <w:r w:rsidRPr="004D04AA">
        <w:rPr>
          <w:rStyle w:val="Hipercze"/>
          <w:color w:val="000000" w:themeColor="text1"/>
          <w:sz w:val="24"/>
          <w:szCs w:val="24"/>
        </w:rPr>
        <w:t xml:space="preserve"> wykorzystujących </w:t>
      </w:r>
      <w:r w:rsidRPr="004D04AA">
        <w:rPr>
          <w:color w:val="000000" w:themeColor="text1"/>
          <w:sz w:val="24"/>
          <w:szCs w:val="24"/>
          <w:u w:val="single"/>
        </w:rPr>
        <w:t>wyłącznie energię elektryczną akumulowaną przez podłączenie do zewnętrznego źródła zasilania</w:t>
      </w:r>
      <w:r w:rsidRPr="004C530C">
        <w:rPr>
          <w:color w:val="000000" w:themeColor="text1"/>
          <w:sz w:val="24"/>
          <w:szCs w:val="24"/>
        </w:rPr>
        <w:t xml:space="preserve"> </w:t>
      </w:r>
      <w:r w:rsidRPr="004C530C">
        <w:rPr>
          <w:rStyle w:val="markedcontent"/>
          <w:color w:val="000000" w:themeColor="text1"/>
          <w:sz w:val="24"/>
          <w:szCs w:val="24"/>
        </w:rPr>
        <w:t>(zwanych dalej autobusami elektrycznymi):</w:t>
      </w:r>
    </w:p>
    <w:p w:rsidR="004C530C" w:rsidRPr="004C530C" w:rsidRDefault="004C530C" w:rsidP="004C530C">
      <w:pPr>
        <w:autoSpaceDE w:val="0"/>
        <w:autoSpaceDN w:val="0"/>
        <w:adjustRightInd w:val="0"/>
        <w:ind w:left="426" w:hanging="283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    - charakterystykę parametrów eksploatacyjnych autobusów o napędzie elektrycznym,</w:t>
      </w:r>
    </w:p>
    <w:p w:rsidR="004C530C" w:rsidRPr="004C530C" w:rsidRDefault="004C530C" w:rsidP="004C530C">
      <w:pPr>
        <w:autoSpaceDE w:val="0"/>
        <w:autoSpaceDN w:val="0"/>
        <w:adjustRightInd w:val="0"/>
        <w:ind w:left="426" w:hanging="283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    - koszty inwestycyjne w modelu opartym o ładowanie pojazdów metodą plug – in (tabor oraz infrastruktura), uwzględniające czas konieczny do ładowania akumulatorów i ilość autobusów o napędzie elektrycznym w ruchu niezbędnych do obsłużenia rozkładów jazdy z uwzględnieniem pojemności akumulatorów determinujących zasięg pojazdów,</w:t>
      </w:r>
    </w:p>
    <w:p w:rsidR="004C530C" w:rsidRPr="004C530C" w:rsidRDefault="004C530C" w:rsidP="004C530C">
      <w:pPr>
        <w:autoSpaceDE w:val="0"/>
        <w:autoSpaceDN w:val="0"/>
        <w:adjustRightInd w:val="0"/>
        <w:ind w:left="426" w:hanging="283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    - koszty wprowadzenia autobusów elektrycznych w Suwałkach.</w:t>
      </w:r>
    </w:p>
    <w:p w:rsidR="004C530C" w:rsidRPr="004C530C" w:rsidRDefault="004C530C" w:rsidP="004C530C">
      <w:pPr>
        <w:pStyle w:val="Akapitzlist"/>
        <w:autoSpaceDE w:val="0"/>
        <w:autoSpaceDN w:val="0"/>
        <w:adjustRightInd w:val="0"/>
        <w:ind w:left="425" w:hanging="284"/>
        <w:jc w:val="both"/>
        <w:rPr>
          <w:rStyle w:val="markedcontent"/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2) </w:t>
      </w:r>
      <w:r w:rsidRPr="004C530C">
        <w:rPr>
          <w:color w:val="000000" w:themeColor="text1"/>
          <w:sz w:val="24"/>
          <w:szCs w:val="24"/>
          <w:u w:val="single"/>
        </w:rPr>
        <w:t xml:space="preserve">autobusów zeroemisyjnych </w:t>
      </w:r>
      <w:r w:rsidRPr="004C530C">
        <w:rPr>
          <w:rStyle w:val="markedcontent"/>
          <w:color w:val="000000" w:themeColor="text1"/>
          <w:sz w:val="24"/>
          <w:szCs w:val="24"/>
          <w:u w:val="single"/>
        </w:rPr>
        <w:t>wykorzystujących do napędu energię elektryczną wytworzoną z wodoru</w:t>
      </w:r>
      <w:r w:rsidRPr="004C530C">
        <w:rPr>
          <w:rStyle w:val="markedcontent"/>
          <w:color w:val="000000" w:themeColor="text1"/>
          <w:sz w:val="24"/>
          <w:szCs w:val="24"/>
        </w:rPr>
        <w:t>, w zainstalowanych w nim ogniwach paliwowych (zwanych dalej autobusami wodorowymi):</w:t>
      </w:r>
    </w:p>
    <w:p w:rsidR="004C530C" w:rsidRPr="004C530C" w:rsidRDefault="004C530C" w:rsidP="004C530C">
      <w:pPr>
        <w:autoSpaceDE w:val="0"/>
        <w:autoSpaceDN w:val="0"/>
        <w:adjustRightInd w:val="0"/>
        <w:ind w:left="425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    - charakterystykę parametrów eksploatacyjnych pojazdów o napędzie wodorowym,</w:t>
      </w:r>
    </w:p>
    <w:p w:rsidR="004C530C" w:rsidRPr="004C530C" w:rsidRDefault="004C530C" w:rsidP="004C530C">
      <w:pPr>
        <w:autoSpaceDE w:val="0"/>
        <w:autoSpaceDN w:val="0"/>
        <w:adjustRightInd w:val="0"/>
        <w:ind w:left="425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    - koszty inwestycji zakupu taboru o napędzie wodorowym,</w:t>
      </w:r>
    </w:p>
    <w:p w:rsidR="004C530C" w:rsidRPr="004C530C" w:rsidRDefault="004C530C" w:rsidP="004C530C">
      <w:pPr>
        <w:autoSpaceDE w:val="0"/>
        <w:autoSpaceDN w:val="0"/>
        <w:adjustRightInd w:val="0"/>
        <w:ind w:left="425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    - koszty inwestycji w infrastrukturę do tankowania pojazdów o napędzie wodorowym.</w:t>
      </w:r>
    </w:p>
    <w:p w:rsidR="004C530C" w:rsidRPr="004C530C" w:rsidRDefault="004C530C" w:rsidP="004C530C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4C530C" w:rsidRPr="004C530C" w:rsidRDefault="004C530C" w:rsidP="004C530C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u w:val="single"/>
        </w:rPr>
      </w:pPr>
      <w:r w:rsidRPr="004C530C">
        <w:rPr>
          <w:color w:val="000000" w:themeColor="text1"/>
          <w:sz w:val="24"/>
          <w:szCs w:val="24"/>
          <w:u w:val="single"/>
        </w:rPr>
        <w:t>Oba warianty powinny również przewidywać m.in.:</w:t>
      </w:r>
    </w:p>
    <w:p w:rsidR="004C530C" w:rsidRPr="004C530C" w:rsidRDefault="004C530C" w:rsidP="004C530C">
      <w:pPr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-  rozwiązania w zakresie lokalizacji stacji ładowania (szybkiego i wolnego ładowania) zapewniające optymalne wykorzystanie taboru, </w:t>
      </w:r>
    </w:p>
    <w:p w:rsidR="004C530C" w:rsidRPr="004C530C" w:rsidRDefault="004C530C" w:rsidP="004C530C">
      <w:pPr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-  wskazanie tras linii komunikacyjnych najkorzystniejszych pod względem ekonomicznym do obsługi pojazdami zeroemisyjnymi, uwzględniające topografię oraz warunki klimatyczne dla miasta Suwałki,</w:t>
      </w:r>
    </w:p>
    <w:p w:rsidR="004C530C" w:rsidRPr="004C530C" w:rsidRDefault="004C530C" w:rsidP="004C530C">
      <w:pPr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- niezbędną wielkość taboru gwarantującą przewiezienie zakładanej liczby pasażerów </w:t>
      </w:r>
      <w:r w:rsidRPr="004C530C">
        <w:rPr>
          <w:color w:val="000000" w:themeColor="text1"/>
          <w:sz w:val="24"/>
          <w:szCs w:val="24"/>
        </w:rPr>
        <w:br/>
        <w:t>z uwzględnieniem pojemności autobusów zeroemisyjnych,</w:t>
      </w:r>
    </w:p>
    <w:p w:rsidR="004C530C" w:rsidRPr="004C530C" w:rsidRDefault="004C530C" w:rsidP="004C530C">
      <w:pPr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-  odpowiednią pojemność baterii w autobusach elektrycznych uwzględniających warunki klimatyczne panujące w północno – wschodniej części kraju.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ind w:left="142" w:firstLine="0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Analiza finansowo-ekonomiczna, uwzgledniająca:</w:t>
      </w:r>
    </w:p>
    <w:p w:rsidR="004C530C" w:rsidRPr="004C530C" w:rsidRDefault="004C530C" w:rsidP="004C530C">
      <w:pPr>
        <w:pStyle w:val="Tekstpodstawowywcity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3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ocenę sytuacji finansowej Miasta i wpływu programu wymiany pojazdów na jej stabilność,</w:t>
      </w:r>
    </w:p>
    <w:p w:rsidR="004C530C" w:rsidRPr="004C530C" w:rsidRDefault="004C530C" w:rsidP="004C530C">
      <w:pPr>
        <w:pStyle w:val="Tekstpodstawowywcity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30C">
        <w:rPr>
          <w:rFonts w:ascii="Times New Roman" w:hAnsi="Times New Roman" w:cs="Times New Roman"/>
          <w:color w:val="000000" w:themeColor="text1"/>
          <w:sz w:val="24"/>
          <w:szCs w:val="24"/>
        </w:rPr>
        <w:t>ocenę sytuacji finansowej operatora komunikacji miejskiej,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spacing w:after="100" w:afterAutospacing="1"/>
        <w:ind w:left="142" w:firstLine="0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Oszacowanie efektów środowiskowych związanych z emisją szkodliwych substancji dla środowiska i zdrowia ludzi. W opracowaniu należy oszacować emisję komunikacyjną na terenie miasta oraz wykazać efekt ekologiczny wdrożenia autobusów zeroemisyjnych,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spacing w:after="100" w:afterAutospacing="1"/>
        <w:ind w:left="142" w:firstLine="0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Analiza społeczno – ekonomiczna, uwzględniająca: </w:t>
      </w:r>
    </w:p>
    <w:p w:rsidR="004C530C" w:rsidRPr="004C530C" w:rsidRDefault="004C530C" w:rsidP="004C530C">
      <w:pPr>
        <w:pStyle w:val="Akapitzlist"/>
        <w:spacing w:after="100" w:afterAutospacing="1"/>
        <w:ind w:left="142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- efekty dla miasta i mieszkańców wynikające z wymiany pojazdów na zeroemisyjne,</w:t>
      </w:r>
    </w:p>
    <w:p w:rsidR="004C530C" w:rsidRPr="004C530C" w:rsidRDefault="004C530C" w:rsidP="004C530C">
      <w:pPr>
        <w:pStyle w:val="Akapitzlist"/>
        <w:spacing w:after="100" w:afterAutospacing="1"/>
        <w:ind w:left="142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- wycenę kosztów związanych z emisją szkodliwych substancji,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spacing w:after="100" w:afterAutospacing="1"/>
        <w:ind w:left="142" w:firstLine="0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Analiza wrażliwości,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spacing w:after="100" w:afterAutospacing="1"/>
        <w:ind w:left="142" w:firstLine="0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Analiza ryzyka,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spacing w:after="100" w:afterAutospacing="1"/>
        <w:ind w:left="142" w:firstLine="0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Analiza porównawcza eksploatacji pojazdów z różnymi napędami, uwzględniająca wyniki analiz ekonomiczno – finansowych, społeczno – ekonomicznych oraz analiz efektów środowiskowych,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spacing w:after="100" w:afterAutospacing="1"/>
        <w:ind w:left="142" w:firstLine="0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Wnioski i rekomendacje.</w:t>
      </w:r>
    </w:p>
    <w:p w:rsidR="004C530C" w:rsidRPr="004C530C" w:rsidRDefault="004C530C" w:rsidP="004C530C">
      <w:pPr>
        <w:spacing w:after="100" w:afterAutospacing="1"/>
        <w:jc w:val="both"/>
        <w:rPr>
          <w:b/>
          <w:color w:val="000000" w:themeColor="text1"/>
          <w:sz w:val="24"/>
          <w:szCs w:val="24"/>
          <w:u w:val="single"/>
        </w:rPr>
      </w:pPr>
      <w:r w:rsidRPr="004C530C">
        <w:rPr>
          <w:b/>
          <w:color w:val="000000" w:themeColor="text1"/>
          <w:sz w:val="24"/>
          <w:szCs w:val="24"/>
          <w:u w:val="single"/>
        </w:rPr>
        <w:t>Etap II obejmuje:</w:t>
      </w:r>
    </w:p>
    <w:p w:rsidR="004C530C" w:rsidRPr="004C530C" w:rsidRDefault="004C530C" w:rsidP="004C530C">
      <w:pPr>
        <w:pStyle w:val="Akapitzlist"/>
        <w:numPr>
          <w:ilvl w:val="0"/>
          <w:numId w:val="25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Przeprowadzenie konsultacji społecznych dokumentu na zasadach określonych </w:t>
      </w:r>
      <w:r w:rsidRPr="004C530C">
        <w:rPr>
          <w:color w:val="000000" w:themeColor="text1"/>
          <w:sz w:val="24"/>
          <w:szCs w:val="24"/>
        </w:rPr>
        <w:br/>
        <w:t xml:space="preserve">w dziale III w rozdziałach 1 i 3 ustawy z dnia 3 października 2008 r. o udostępnianiu informacji o środowisku i jego ochronie, udziale społeczeństwa w ochronie środowiska oraz o ocenach oddziaływania na środowisko (t.j. Dz. U. z 2023 r. poz. 1094 z późn. zm.) oraz uchwały nr LIV/704/2023 Rady Miejskiej w Suwałkach z dnia 22 lutego 2023 r. </w:t>
      </w:r>
      <w:r w:rsidRPr="004C530C">
        <w:rPr>
          <w:i/>
          <w:color w:val="000000" w:themeColor="text1"/>
          <w:sz w:val="24"/>
          <w:szCs w:val="24"/>
        </w:rPr>
        <w:t>w sprawie określenia zasad i trybu przeprowadzania konsultacji społecznych z mieszkańcami Miasta Suwałk</w:t>
      </w:r>
      <w:r w:rsidRPr="004C530C">
        <w:rPr>
          <w:color w:val="000000" w:themeColor="text1"/>
          <w:sz w:val="24"/>
          <w:szCs w:val="24"/>
        </w:rPr>
        <w:t xml:space="preserve"> (Dz. Urz. Woj. Podl. z 2023 r. poz. 1123):</w:t>
      </w:r>
    </w:p>
    <w:p w:rsidR="004C530C" w:rsidRPr="004C530C" w:rsidRDefault="004C530C" w:rsidP="004C530C">
      <w:pPr>
        <w:pStyle w:val="Akapitzlist"/>
        <w:numPr>
          <w:ilvl w:val="0"/>
          <w:numId w:val="14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przygotowanie i przeprowadzenie konsultacji społecznych zapewniających możliwość udziału społeczeństwa w opracowaniu przedmiotowej analizy kosztów i korzyści:</w:t>
      </w:r>
    </w:p>
    <w:p w:rsidR="004C530C" w:rsidRPr="004C530C" w:rsidRDefault="004C530C" w:rsidP="004C530C">
      <w:pPr>
        <w:ind w:firstLine="567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- przygotowanie informacji o przystąpieniu do opracowania dokumentu,</w:t>
      </w:r>
    </w:p>
    <w:p w:rsidR="004C530C" w:rsidRPr="004C530C" w:rsidRDefault="004C530C" w:rsidP="004C530C">
      <w:pPr>
        <w:ind w:left="567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- przygotowanie ogłoszenia o konsultacjach społecznych, wskazując na możliwość składania uwag i wniosków w terminie wynoszącym 21 dni od daty publikacji ogłoszenia, uwzględniając możliwość składania uwag pisemnie na przygotowanym przez Wykonawcę formularzu  lub ustnie do protokołu,</w:t>
      </w:r>
    </w:p>
    <w:p w:rsidR="004C530C" w:rsidRPr="004C530C" w:rsidRDefault="004C530C" w:rsidP="004C530C">
      <w:pPr>
        <w:pStyle w:val="Akapitzlist"/>
        <w:numPr>
          <w:ilvl w:val="0"/>
          <w:numId w:val="14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uwzględnienie w projekcie dokumentu wniosków i uwag zgłoszonych w toku konsultacji społecznych,</w:t>
      </w:r>
    </w:p>
    <w:p w:rsidR="004C530C" w:rsidRPr="004C530C" w:rsidRDefault="004C530C" w:rsidP="004C530C">
      <w:pPr>
        <w:pStyle w:val="Akapitzlist"/>
        <w:numPr>
          <w:ilvl w:val="0"/>
          <w:numId w:val="14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sporządzenie uzasadnienia zawierającego informacje o udziale społeczeństwa </w:t>
      </w:r>
      <w:r w:rsidRPr="004C530C">
        <w:rPr>
          <w:color w:val="000000" w:themeColor="text1"/>
          <w:sz w:val="24"/>
          <w:szCs w:val="24"/>
        </w:rPr>
        <w:br/>
        <w:t>w postępowaniu oraz o tym, w jaki sposób zostały wzięte pod uwagę i w jakim zakresie zostały uwzględnione uwagi i wnioski zgłoszone w związku z udziałem społeczeństwa; uzasadnienie zostanie dołączone do dokumentu,</w:t>
      </w:r>
    </w:p>
    <w:p w:rsidR="004C530C" w:rsidRPr="00DA2EB7" w:rsidRDefault="004C530C" w:rsidP="00DA2EB7">
      <w:pPr>
        <w:pStyle w:val="Akapitzlist"/>
        <w:numPr>
          <w:ilvl w:val="0"/>
          <w:numId w:val="14"/>
        </w:numPr>
        <w:spacing w:after="100" w:afterAutospacing="1"/>
        <w:ind w:left="567" w:hanging="283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przygotowanie opracowanej analizy do przekazania ministrom właściwym ds. energetyki, gospodarki i środowiska, po zatwierdzeniu jej treści.</w:t>
      </w:r>
    </w:p>
    <w:p w:rsidR="004C530C" w:rsidRPr="00DA2EB7" w:rsidRDefault="004C530C" w:rsidP="004C530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00" w:afterAutospacing="1"/>
        <w:ind w:left="284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Wykonawca dostarczy pełną wersję opracowania w formacie A4 – w 3 egzemplarzach </w:t>
      </w:r>
      <w:r w:rsidRPr="00DA2EB7">
        <w:rPr>
          <w:color w:val="000000" w:themeColor="text1"/>
          <w:sz w:val="24"/>
          <w:szCs w:val="24"/>
        </w:rPr>
        <w:t xml:space="preserve">oraz w wersji elektronicznej na płycie CD/DVD (w formacie PDF z prawem do wyszukiwania, drukowania, kopiowania oraz w formacie doc). Ponadto Wykonawca dostarczy dane źródłowe wykorzystane w opracowaniach oraz algorytmy obliczeń </w:t>
      </w:r>
      <w:r w:rsidRPr="00DA2EB7">
        <w:rPr>
          <w:color w:val="000000" w:themeColor="text1"/>
          <w:sz w:val="24"/>
          <w:szCs w:val="24"/>
        </w:rPr>
        <w:br/>
        <w:t>w wersji elektronicznej na płycie CD/DVD (w formacie xls).</w:t>
      </w:r>
    </w:p>
    <w:p w:rsidR="004C530C" w:rsidRPr="00DA2EB7" w:rsidRDefault="00DA2EB7" w:rsidP="00DA2EB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00" w:afterAutospacing="1"/>
        <w:ind w:left="284" w:hanging="284"/>
        <w:jc w:val="both"/>
        <w:rPr>
          <w:color w:val="000000" w:themeColor="text1"/>
          <w:sz w:val="24"/>
          <w:szCs w:val="24"/>
        </w:rPr>
      </w:pPr>
      <w:r w:rsidRPr="00DA2EB7">
        <w:rPr>
          <w:color w:val="000000" w:themeColor="text1"/>
          <w:sz w:val="24"/>
          <w:szCs w:val="24"/>
        </w:rPr>
        <w:t>Wykonawca zobowiązuje się do co najmniej jednej wizyty w siedzibie Zamawiającego, prezentującej podsumowanie wykonanej analizy oraz, jeśli okaże się to potrzebne, do uczestniczenia w naradach, spotkaniach, posiedzeniach organizowanych na prośbę własną lub żądanie Zamawiającego w siedzibie Zamawiającego w celu prezentacji założeń oraz postępu prac związanych z realizacją przedmiotu zamówienia.</w:t>
      </w:r>
    </w:p>
    <w:p w:rsidR="004C530C" w:rsidRPr="00007DB4" w:rsidRDefault="004C530C" w:rsidP="00007DB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00" w:afterAutospacing="1"/>
        <w:ind w:left="284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lastRenderedPageBreak/>
        <w:t>Analiza  musi być zgodna z dokumentami strategicznymi Miasta Suwałki oraz opracowana w oparciu i przy uwzględnieniu poniższych dokumentów oraz aktów prawnych: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 xml:space="preserve">Ustawa z dnia 11 stycznia 2018 r. </w:t>
      </w:r>
      <w:r w:rsidRPr="00007DB4">
        <w:rPr>
          <w:i/>
          <w:color w:val="000000" w:themeColor="text1"/>
          <w:sz w:val="24"/>
          <w:szCs w:val="24"/>
        </w:rPr>
        <w:t>o elektromobilności i paliwach alternatywnych</w:t>
      </w:r>
      <w:r w:rsidRPr="00007DB4">
        <w:rPr>
          <w:color w:val="000000" w:themeColor="text1"/>
          <w:sz w:val="24"/>
          <w:szCs w:val="24"/>
        </w:rPr>
        <w:t xml:space="preserve"> </w:t>
      </w:r>
      <w:r w:rsidRPr="00007DB4">
        <w:rPr>
          <w:color w:val="000000" w:themeColor="text1"/>
          <w:sz w:val="24"/>
          <w:szCs w:val="24"/>
        </w:rPr>
        <w:br/>
        <w:t>(t.j. Dz.U. 2023 r. poz. 875 z późn. zm.),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 xml:space="preserve">Ustawa z dnia 16 grudnia 2010 r. </w:t>
      </w:r>
      <w:r w:rsidRPr="00007DB4">
        <w:rPr>
          <w:i/>
          <w:color w:val="000000" w:themeColor="text1"/>
          <w:sz w:val="24"/>
          <w:szCs w:val="24"/>
        </w:rPr>
        <w:t>o publicznym transporcie zbiorowym</w:t>
      </w:r>
      <w:r w:rsidRPr="00007DB4">
        <w:rPr>
          <w:color w:val="000000" w:themeColor="text1"/>
          <w:sz w:val="24"/>
          <w:szCs w:val="24"/>
        </w:rPr>
        <w:t xml:space="preserve"> (t.j. Dz.U. </w:t>
      </w:r>
      <w:r w:rsidRPr="00007DB4">
        <w:rPr>
          <w:color w:val="000000" w:themeColor="text1"/>
          <w:sz w:val="24"/>
          <w:szCs w:val="24"/>
        </w:rPr>
        <w:br/>
        <w:t>z 2023 r. poz. 2778),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 xml:space="preserve">Ustawa z dnia 3 października 2008 r. </w:t>
      </w:r>
      <w:r w:rsidRPr="00007DB4">
        <w:rPr>
          <w:i/>
          <w:color w:val="000000" w:themeColor="text1"/>
          <w:sz w:val="24"/>
          <w:szCs w:val="24"/>
        </w:rPr>
        <w:t>o udostępnianiu informacji o środowisku i jego ochronie, udziale społeczeństwa w ochronie środowiska oraz o ocenach oddziaływania na środowisko</w:t>
      </w:r>
      <w:r w:rsidRPr="00007DB4">
        <w:rPr>
          <w:color w:val="000000" w:themeColor="text1"/>
          <w:sz w:val="24"/>
          <w:szCs w:val="24"/>
        </w:rPr>
        <w:t xml:space="preserve"> (t.j. Dz.U. 2023 r. poz. 1094 z późn. zm.),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 xml:space="preserve"> „Niebieska Księga - Sektor transportu publicznego w miastach, aglomeracjach, regionach” (Jaspers, 2023, wydanie uaktualnione),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 xml:space="preserve"> „Wytyczne dotyczące zagadnień związanych z przygotowaniem projektów inwestycyjnych, w tym hybrydowych na lata 2021-2027” (Ministerstwo Klimatu                         i Środowiska, 2023),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>Analiza kosztów i korzyści projektów transportowych współfinansowanych ze środków Unii Europejskiej. Vademecum Beneficjenta, CUPT, 2016 r.,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>„Zasady opracowania wymaganej ustawą o elektromobilności i paliwach alternatywnych analizy kosztów i korzyści związanych z wykorzystaniem autobusów zeroemisyjnych przy świadczeniu usług komunikacji miejskiej. Praktyczny przewodnik dla samorządów, Izba Gospodarcza Komunikacji Miejskiej” (M. Gromadzki, 2018),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 xml:space="preserve">„Analiza kosztów </w:t>
      </w:r>
      <w:r w:rsidRPr="00007DB4">
        <w:rPr>
          <w:sz w:val="24"/>
          <w:szCs w:val="24"/>
        </w:rPr>
        <w:t xml:space="preserve">i korzyści związanych z wykorzystaniem przy świadczeniu usług komunikacji miejskiej autobusów zeroemisyjnych dla miasta </w:t>
      </w:r>
      <w:r w:rsidRPr="00007DB4">
        <w:rPr>
          <w:color w:val="000000" w:themeColor="text1"/>
          <w:sz w:val="24"/>
          <w:szCs w:val="24"/>
        </w:rPr>
        <w:t>Suwałk” (2021 r.),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 xml:space="preserve">Uchwała nr LIV/704/2023 Rady Miejskiej w Suwałkach z dnia 22 lutego 2023 r. </w:t>
      </w:r>
      <w:r w:rsidRPr="00007DB4">
        <w:rPr>
          <w:i/>
          <w:color w:val="000000" w:themeColor="text1"/>
          <w:sz w:val="24"/>
          <w:szCs w:val="24"/>
        </w:rPr>
        <w:t>w sprawie określenia zasad i trybu przeprowadzania konsultacji społecznych z mieszkańcami Miasta Suwałk</w:t>
      </w:r>
      <w:r w:rsidRPr="00007DB4">
        <w:rPr>
          <w:color w:val="000000" w:themeColor="text1"/>
          <w:sz w:val="24"/>
          <w:szCs w:val="24"/>
        </w:rPr>
        <w:t>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 xml:space="preserve">Miejscowe Plany Zagospodarowania Przestrzennego oraz Studium Uwarunkowań </w:t>
      </w:r>
      <w:r w:rsidRPr="00007DB4">
        <w:rPr>
          <w:color w:val="000000" w:themeColor="text1"/>
          <w:sz w:val="24"/>
          <w:szCs w:val="24"/>
        </w:rPr>
        <w:br/>
        <w:t xml:space="preserve">i Kierunków Zagospodarowania Przestrzennego Miasta Suwałk, 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>Plan zrównoważonego rozwoju publicznego transportu zbiorowego dla Miasta Suwałk,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spacing w:before="100" w:beforeAutospacing="1" w:after="100" w:afterAutospacing="1"/>
        <w:ind w:left="502"/>
        <w:outlineLvl w:val="0"/>
        <w:rPr>
          <w:bCs/>
          <w:color w:val="000000" w:themeColor="text1"/>
          <w:kern w:val="36"/>
          <w:sz w:val="24"/>
          <w:szCs w:val="24"/>
        </w:rPr>
      </w:pPr>
      <w:r w:rsidRPr="00007DB4">
        <w:rPr>
          <w:bCs/>
          <w:color w:val="000000" w:themeColor="text1"/>
          <w:kern w:val="36"/>
          <w:sz w:val="24"/>
          <w:szCs w:val="24"/>
        </w:rPr>
        <w:t>Strategia rozwoju Suwałk do roku 2030,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>Plan gospodarki niskoemisyjnej dla Miasta Suwałki,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>Założenia do planu zaopatrzenia w ciepło, energię elektryczną i paliwa gazowe,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>Program Rozwoju Przedsiębiorczości Miasta Suwałk do 2030,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rStyle w:val="Pogrubienie"/>
          <w:b w:val="0"/>
          <w:color w:val="000000" w:themeColor="text1"/>
          <w:sz w:val="24"/>
          <w:szCs w:val="24"/>
        </w:rPr>
        <w:t>Gminny Program Rewitalizacji Miasta Suwałk do roku 2030</w:t>
      </w:r>
      <w:r w:rsidRPr="00007DB4">
        <w:rPr>
          <w:color w:val="000000" w:themeColor="text1"/>
          <w:sz w:val="24"/>
          <w:szCs w:val="24"/>
        </w:rPr>
        <w:t>.</w:t>
      </w:r>
    </w:p>
    <w:p w:rsidR="00391594" w:rsidRPr="00391594" w:rsidRDefault="00391594" w:rsidP="00391594">
      <w:pPr>
        <w:pStyle w:val="Akapitzlist"/>
        <w:autoSpaceDE w:val="0"/>
        <w:autoSpaceDN w:val="0"/>
        <w:adjustRightInd w:val="0"/>
        <w:spacing w:after="100" w:afterAutospacing="1"/>
        <w:ind w:left="502"/>
        <w:jc w:val="both"/>
        <w:rPr>
          <w:b/>
          <w:color w:val="000000" w:themeColor="text1"/>
          <w:sz w:val="24"/>
          <w:szCs w:val="24"/>
        </w:rPr>
      </w:pPr>
    </w:p>
    <w:p w:rsidR="002C216B" w:rsidRPr="002C216B" w:rsidRDefault="00FE301F" w:rsidP="002C216B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2C216B">
        <w:rPr>
          <w:b/>
          <w:sz w:val="24"/>
          <w:szCs w:val="24"/>
        </w:rPr>
        <w:t>Warunki płatności</w:t>
      </w:r>
      <w:r w:rsidRPr="002C216B">
        <w:rPr>
          <w:sz w:val="24"/>
          <w:szCs w:val="24"/>
        </w:rPr>
        <w:t xml:space="preserve">: płatność przelewem na rachunek wykonawcy w terminie 14 dni </w:t>
      </w:r>
      <w:r w:rsidRPr="002C216B">
        <w:rPr>
          <w:sz w:val="24"/>
          <w:szCs w:val="24"/>
        </w:rPr>
        <w:br/>
      </w:r>
      <w:r w:rsidR="002C216B" w:rsidRPr="002C216B">
        <w:rPr>
          <w:color w:val="000000" w:themeColor="text1"/>
          <w:sz w:val="24"/>
          <w:szCs w:val="24"/>
        </w:rPr>
        <w:t>po realizacji  ww. zadania i dostarczenia prawidłowo wystawionego rachunku/faktury.  Rachunek</w:t>
      </w:r>
      <w:r w:rsidR="009C1ED8">
        <w:rPr>
          <w:color w:val="000000" w:themeColor="text1"/>
          <w:sz w:val="24"/>
          <w:szCs w:val="24"/>
        </w:rPr>
        <w:t xml:space="preserve">/faktura, </w:t>
      </w:r>
      <w:r w:rsidR="002C216B" w:rsidRPr="002C216B">
        <w:rPr>
          <w:color w:val="000000" w:themeColor="text1"/>
          <w:sz w:val="24"/>
          <w:szCs w:val="24"/>
        </w:rPr>
        <w:t xml:space="preserve">o którym mowa, zostanie wystawiony przez Wykonawcę </w:t>
      </w:r>
      <w:r w:rsidR="00D55C99">
        <w:rPr>
          <w:color w:val="000000" w:themeColor="text1"/>
          <w:sz w:val="24"/>
          <w:szCs w:val="24"/>
        </w:rPr>
        <w:t xml:space="preserve">                              </w:t>
      </w:r>
      <w:r w:rsidR="002C216B" w:rsidRPr="002C216B">
        <w:rPr>
          <w:color w:val="000000" w:themeColor="text1"/>
          <w:sz w:val="24"/>
          <w:szCs w:val="24"/>
        </w:rPr>
        <w:t xml:space="preserve">po sporządzeniu protokołu zdawczo-odbiorczego, z klauzulą: „odebrane bez zastrzeżeń”.   </w:t>
      </w:r>
    </w:p>
    <w:p w:rsidR="002C216B" w:rsidRDefault="002C216B" w:rsidP="00FE301F">
      <w:pPr>
        <w:pStyle w:val="Akapitzlist"/>
        <w:ind w:left="360"/>
        <w:jc w:val="both"/>
        <w:rPr>
          <w:b/>
          <w:sz w:val="24"/>
          <w:szCs w:val="24"/>
        </w:rPr>
      </w:pPr>
    </w:p>
    <w:p w:rsidR="002C216B" w:rsidRPr="00AD0742" w:rsidRDefault="002C216B" w:rsidP="00FE301F">
      <w:pPr>
        <w:pStyle w:val="Akapitzlist"/>
        <w:ind w:left="360"/>
        <w:jc w:val="both"/>
        <w:rPr>
          <w:b/>
          <w:sz w:val="24"/>
          <w:szCs w:val="24"/>
        </w:rPr>
      </w:pPr>
    </w:p>
    <w:p w:rsidR="00F73741" w:rsidRPr="002403B1" w:rsidRDefault="00FE301F" w:rsidP="002403B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AD0742">
        <w:rPr>
          <w:b/>
          <w:sz w:val="24"/>
          <w:szCs w:val="24"/>
        </w:rPr>
        <w:t>Termin wykonania zamówienia:</w:t>
      </w:r>
    </w:p>
    <w:p w:rsidR="00F73741" w:rsidRPr="00F07ECC" w:rsidRDefault="00F73741" w:rsidP="00F73741">
      <w:pPr>
        <w:spacing w:after="100" w:afterAutospacing="1"/>
        <w:contextualSpacing/>
        <w:jc w:val="both"/>
        <w:rPr>
          <w:b/>
          <w:color w:val="000000" w:themeColor="text1"/>
          <w:sz w:val="24"/>
          <w:szCs w:val="24"/>
        </w:rPr>
      </w:pPr>
      <w:r w:rsidRPr="00F07ECC">
        <w:rPr>
          <w:color w:val="000000" w:themeColor="text1"/>
          <w:sz w:val="24"/>
          <w:szCs w:val="24"/>
        </w:rPr>
        <w:t xml:space="preserve">Etap I – do dnia </w:t>
      </w:r>
      <w:r w:rsidRPr="00F07ECC">
        <w:rPr>
          <w:b/>
          <w:color w:val="000000" w:themeColor="text1"/>
          <w:sz w:val="24"/>
          <w:szCs w:val="24"/>
        </w:rPr>
        <w:t>30 września 2024 r.</w:t>
      </w:r>
    </w:p>
    <w:p w:rsidR="00F73741" w:rsidRDefault="00F73741" w:rsidP="004D04AA">
      <w:pPr>
        <w:spacing w:after="100" w:afterAutospacing="1"/>
        <w:contextualSpacing/>
        <w:jc w:val="both"/>
        <w:rPr>
          <w:b/>
          <w:color w:val="000000" w:themeColor="text1"/>
          <w:sz w:val="24"/>
          <w:szCs w:val="24"/>
        </w:rPr>
      </w:pPr>
      <w:r w:rsidRPr="00F07ECC">
        <w:rPr>
          <w:color w:val="000000" w:themeColor="text1"/>
          <w:sz w:val="24"/>
          <w:szCs w:val="24"/>
        </w:rPr>
        <w:t xml:space="preserve">Etap II – do dnia </w:t>
      </w:r>
      <w:r w:rsidRPr="00F07ECC">
        <w:rPr>
          <w:b/>
          <w:color w:val="000000" w:themeColor="text1"/>
          <w:sz w:val="24"/>
          <w:szCs w:val="24"/>
        </w:rPr>
        <w:t>2 grudnia 2024 r.</w:t>
      </w:r>
    </w:p>
    <w:p w:rsidR="004D04AA" w:rsidRPr="004D04AA" w:rsidRDefault="004D04AA" w:rsidP="004D04AA">
      <w:pPr>
        <w:spacing w:after="100" w:afterAutospacing="1"/>
        <w:contextualSpacing/>
        <w:jc w:val="both"/>
        <w:rPr>
          <w:b/>
          <w:color w:val="000000" w:themeColor="text1"/>
          <w:sz w:val="24"/>
          <w:szCs w:val="24"/>
        </w:rPr>
      </w:pPr>
    </w:p>
    <w:p w:rsidR="00FE301F" w:rsidRPr="00AD0742" w:rsidRDefault="00FE301F" w:rsidP="00FE301F">
      <w:pPr>
        <w:numPr>
          <w:ilvl w:val="0"/>
          <w:numId w:val="1"/>
        </w:numPr>
        <w:jc w:val="both"/>
        <w:rPr>
          <w:sz w:val="24"/>
          <w:szCs w:val="24"/>
        </w:rPr>
      </w:pPr>
      <w:r w:rsidRPr="00AD0742">
        <w:rPr>
          <w:b/>
          <w:sz w:val="24"/>
          <w:szCs w:val="24"/>
        </w:rPr>
        <w:t>Nazwa i adres WYKONAWCY</w:t>
      </w:r>
      <w:r w:rsidRPr="00AD0742">
        <w:rPr>
          <w:sz w:val="24"/>
          <w:szCs w:val="24"/>
        </w:rPr>
        <w:t>:</w:t>
      </w:r>
    </w:p>
    <w:p w:rsidR="00FE301F" w:rsidRPr="00AD0742" w:rsidRDefault="00FE301F" w:rsidP="00FE301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D0742">
        <w:rPr>
          <w:sz w:val="24"/>
          <w:szCs w:val="24"/>
        </w:rPr>
        <w:t>Nazwa: .........................................................................................................</w:t>
      </w:r>
      <w:r w:rsidR="00AD0742">
        <w:rPr>
          <w:sz w:val="24"/>
          <w:szCs w:val="24"/>
        </w:rPr>
        <w:t>..........................</w:t>
      </w:r>
    </w:p>
    <w:p w:rsidR="00FE301F" w:rsidRPr="00AD0742" w:rsidRDefault="00FE301F" w:rsidP="00FE301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D0742">
        <w:rPr>
          <w:sz w:val="24"/>
          <w:szCs w:val="24"/>
        </w:rPr>
        <w:t>Adres: .........................................................................................................................</w:t>
      </w:r>
      <w:r w:rsidR="00AD0742">
        <w:rPr>
          <w:sz w:val="24"/>
          <w:szCs w:val="24"/>
        </w:rPr>
        <w:t>............</w:t>
      </w:r>
    </w:p>
    <w:p w:rsidR="00FE301F" w:rsidRPr="00AD0742" w:rsidRDefault="00FE301F" w:rsidP="00FE301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D0742">
        <w:rPr>
          <w:sz w:val="24"/>
          <w:szCs w:val="24"/>
        </w:rPr>
        <w:t>NIP: .......................................................................................................................................</w:t>
      </w:r>
      <w:r w:rsidR="00AD0742">
        <w:rPr>
          <w:sz w:val="24"/>
          <w:szCs w:val="24"/>
        </w:rPr>
        <w:t>.</w:t>
      </w:r>
    </w:p>
    <w:p w:rsidR="00FE301F" w:rsidRPr="00AD0742" w:rsidRDefault="00FE301F" w:rsidP="00FE301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D0742">
        <w:rPr>
          <w:sz w:val="24"/>
          <w:szCs w:val="24"/>
        </w:rPr>
        <w:t xml:space="preserve">nr rachunku bankowego: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E301F" w:rsidRPr="00AD0742" w:rsidTr="005D14F0">
        <w:trPr>
          <w:trHeight w:val="408"/>
        </w:trPr>
        <w:tc>
          <w:tcPr>
            <w:tcW w:w="407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</w:tr>
    </w:tbl>
    <w:p w:rsidR="00FE301F" w:rsidRPr="00AD0742" w:rsidRDefault="00FE301F" w:rsidP="00FE301F">
      <w:pPr>
        <w:jc w:val="both"/>
        <w:rPr>
          <w:sz w:val="24"/>
          <w:szCs w:val="24"/>
        </w:rPr>
      </w:pPr>
    </w:p>
    <w:p w:rsidR="00FE301F" w:rsidRPr="00AD0742" w:rsidRDefault="00FE301F" w:rsidP="00FE301F">
      <w:pPr>
        <w:pStyle w:val="Akapitzlist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AD0742">
        <w:rPr>
          <w:sz w:val="24"/>
          <w:szCs w:val="24"/>
        </w:rPr>
        <w:t>nr telefonu:</w:t>
      </w:r>
    </w:p>
    <w:tbl>
      <w:tblPr>
        <w:tblStyle w:val="Tabela-Siatka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FE301F" w:rsidRPr="00AD0742" w:rsidTr="005D14F0">
        <w:trPr>
          <w:trHeight w:val="547"/>
          <w:jc w:val="center"/>
        </w:trPr>
        <w:tc>
          <w:tcPr>
            <w:tcW w:w="577" w:type="dxa"/>
          </w:tcPr>
          <w:p w:rsidR="00FE301F" w:rsidRPr="00AD0742" w:rsidRDefault="00FE301F" w:rsidP="005D14F0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FE301F" w:rsidRPr="00AD0742" w:rsidRDefault="00FE301F" w:rsidP="005D14F0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FE301F" w:rsidRPr="00AD0742" w:rsidRDefault="00FE301F" w:rsidP="005D14F0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01F" w:rsidRPr="00AD0742" w:rsidRDefault="00FE301F" w:rsidP="005D14F0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AD0742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FE301F" w:rsidRPr="00AD0742" w:rsidRDefault="00FE301F" w:rsidP="005D14F0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FE301F" w:rsidRPr="00AD0742" w:rsidRDefault="00FE301F" w:rsidP="005D14F0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FE301F" w:rsidRPr="00AD0742" w:rsidRDefault="00FE301F" w:rsidP="005D14F0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01F" w:rsidRPr="00AD0742" w:rsidRDefault="00FE301F" w:rsidP="005D14F0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AD0742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FE301F" w:rsidRPr="00AD0742" w:rsidRDefault="00FE301F" w:rsidP="005D14F0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FE301F" w:rsidRPr="00AD0742" w:rsidRDefault="00FE301F" w:rsidP="005D14F0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FE301F" w:rsidRPr="00AD0742" w:rsidRDefault="00FE301F" w:rsidP="005D14F0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:rsidR="00FE301F" w:rsidRPr="00AD0742" w:rsidRDefault="00FE301F" w:rsidP="00FE301F">
      <w:pPr>
        <w:spacing w:after="120"/>
        <w:jc w:val="both"/>
        <w:rPr>
          <w:b/>
          <w:sz w:val="24"/>
          <w:szCs w:val="24"/>
        </w:rPr>
      </w:pPr>
    </w:p>
    <w:p w:rsidR="00FE301F" w:rsidRPr="00AD0742" w:rsidRDefault="00FE301F" w:rsidP="00FE301F">
      <w:pPr>
        <w:pStyle w:val="Akapitzlist"/>
        <w:spacing w:after="120"/>
        <w:ind w:left="426" w:hanging="426"/>
        <w:jc w:val="both"/>
        <w:rPr>
          <w:b/>
          <w:sz w:val="24"/>
          <w:szCs w:val="24"/>
        </w:rPr>
      </w:pPr>
      <w:r w:rsidRPr="00AD0742">
        <w:rPr>
          <w:b/>
          <w:sz w:val="24"/>
          <w:szCs w:val="24"/>
        </w:rPr>
        <w:t>VI. Oferuję wykonanie przedmiotu zamówienia w terminie określonym w zapytaniu ofertowym:</w:t>
      </w:r>
      <w:r w:rsidRPr="00AD0742">
        <w:rPr>
          <w:b/>
          <w:sz w:val="24"/>
          <w:szCs w:val="24"/>
        </w:rPr>
        <w:tab/>
      </w:r>
    </w:p>
    <w:p w:rsidR="00FE301F" w:rsidRPr="00AD0742" w:rsidRDefault="00FE301F" w:rsidP="00FE301F">
      <w:pPr>
        <w:spacing w:after="240"/>
        <w:jc w:val="both"/>
        <w:rPr>
          <w:sz w:val="24"/>
          <w:szCs w:val="24"/>
        </w:rPr>
      </w:pPr>
      <w:r w:rsidRPr="00AD0742">
        <w:rPr>
          <w:sz w:val="24"/>
          <w:szCs w:val="24"/>
        </w:rPr>
        <w:t xml:space="preserve">Za </w:t>
      </w:r>
      <w:r w:rsidR="002075E6" w:rsidRPr="00AD0742">
        <w:rPr>
          <w:sz w:val="24"/>
          <w:szCs w:val="24"/>
        </w:rPr>
        <w:t>opracowanie wykonania „Analizy kosztów i korzyści związanych z wykorzystaniem autobusów zeroemisyjnych dla Miasta Suwałk”</w:t>
      </w:r>
    </w:p>
    <w:p w:rsidR="00FE301F" w:rsidRPr="00AD0742" w:rsidRDefault="00FE301F" w:rsidP="00FE301F">
      <w:pPr>
        <w:rPr>
          <w:sz w:val="24"/>
          <w:szCs w:val="24"/>
        </w:rPr>
      </w:pPr>
      <w:r w:rsidRPr="00AD0742">
        <w:rPr>
          <w:sz w:val="24"/>
          <w:szCs w:val="24"/>
        </w:rPr>
        <w:t>cena netto: ......................................................................... zł</w:t>
      </w:r>
    </w:p>
    <w:p w:rsidR="00FE301F" w:rsidRPr="00AD0742" w:rsidRDefault="00FE301F" w:rsidP="00FE301F">
      <w:pPr>
        <w:jc w:val="both"/>
        <w:rPr>
          <w:sz w:val="24"/>
          <w:szCs w:val="24"/>
        </w:rPr>
      </w:pPr>
      <w:r w:rsidRPr="00AD0742">
        <w:rPr>
          <w:sz w:val="24"/>
          <w:szCs w:val="24"/>
        </w:rPr>
        <w:t>podatek VAT: ................................................................... zł</w:t>
      </w:r>
    </w:p>
    <w:p w:rsidR="00FE301F" w:rsidRPr="00AD0742" w:rsidRDefault="009E34F2" w:rsidP="00FE301F">
      <w:pPr>
        <w:jc w:val="both"/>
        <w:rPr>
          <w:sz w:val="24"/>
          <w:szCs w:val="24"/>
        </w:rPr>
      </w:pPr>
      <w:r w:rsidRPr="00AD0742">
        <w:rPr>
          <w:sz w:val="24"/>
          <w:szCs w:val="24"/>
        </w:rPr>
        <w:t>cena</w:t>
      </w:r>
      <w:r w:rsidR="00FE301F" w:rsidRPr="00AD0742">
        <w:rPr>
          <w:sz w:val="24"/>
          <w:szCs w:val="24"/>
        </w:rPr>
        <w:t xml:space="preserve"> brutto: ....................................................................... zł</w:t>
      </w:r>
    </w:p>
    <w:p w:rsidR="00873FF6" w:rsidRPr="00873FF6" w:rsidRDefault="00FE301F" w:rsidP="002075E6">
      <w:pPr>
        <w:spacing w:after="240"/>
        <w:jc w:val="both"/>
        <w:rPr>
          <w:sz w:val="24"/>
          <w:szCs w:val="24"/>
        </w:rPr>
      </w:pPr>
      <w:r w:rsidRPr="00AD0742">
        <w:rPr>
          <w:sz w:val="24"/>
          <w:szCs w:val="24"/>
        </w:rPr>
        <w:t>słownie brutto: ............................................................................................................ zł</w:t>
      </w:r>
    </w:p>
    <w:p w:rsidR="00FE301F" w:rsidRPr="00AD0742" w:rsidRDefault="00FE301F" w:rsidP="00FE301F">
      <w:pPr>
        <w:jc w:val="both"/>
        <w:rPr>
          <w:b/>
          <w:sz w:val="23"/>
          <w:szCs w:val="23"/>
        </w:rPr>
      </w:pPr>
      <w:r w:rsidRPr="00AD0742">
        <w:rPr>
          <w:b/>
          <w:sz w:val="23"/>
          <w:szCs w:val="23"/>
        </w:rPr>
        <w:t xml:space="preserve">Oświadczam, że: </w:t>
      </w:r>
    </w:p>
    <w:p w:rsidR="002075E6" w:rsidRPr="00AD0742" w:rsidRDefault="002075E6" w:rsidP="002075E6">
      <w:pPr>
        <w:pStyle w:val="Akapitzlist"/>
        <w:numPr>
          <w:ilvl w:val="0"/>
          <w:numId w:val="2"/>
        </w:numPr>
        <w:jc w:val="both"/>
        <w:rPr>
          <w:b/>
          <w:sz w:val="23"/>
          <w:szCs w:val="23"/>
        </w:rPr>
      </w:pPr>
      <w:r w:rsidRPr="00AD0742">
        <w:rPr>
          <w:sz w:val="23"/>
          <w:szCs w:val="23"/>
        </w:rPr>
        <w:t xml:space="preserve">Prace stanowiące przedmiot zamówienia wykonamy w terminie </w:t>
      </w:r>
      <w:r w:rsidRPr="00AD0742">
        <w:rPr>
          <w:bCs/>
          <w:sz w:val="23"/>
          <w:szCs w:val="23"/>
        </w:rPr>
        <w:t>zgodnym ze wzorem umowy</w:t>
      </w:r>
      <w:r w:rsidR="00ED7790" w:rsidRPr="00AD0742">
        <w:rPr>
          <w:bCs/>
          <w:sz w:val="23"/>
          <w:szCs w:val="23"/>
        </w:rPr>
        <w:t>.</w:t>
      </w:r>
    </w:p>
    <w:p w:rsidR="00FE301F" w:rsidRPr="00AD0742" w:rsidRDefault="009E34F2" w:rsidP="00FE301F">
      <w:pPr>
        <w:pStyle w:val="Akapitzlist"/>
        <w:numPr>
          <w:ilvl w:val="0"/>
          <w:numId w:val="2"/>
        </w:numPr>
        <w:jc w:val="both"/>
        <w:rPr>
          <w:sz w:val="23"/>
          <w:szCs w:val="23"/>
        </w:rPr>
      </w:pPr>
      <w:r w:rsidRPr="00AD0742">
        <w:rPr>
          <w:sz w:val="23"/>
          <w:szCs w:val="23"/>
        </w:rPr>
        <w:t xml:space="preserve">Zapoznałem/zapoznałam </w:t>
      </w:r>
      <w:r w:rsidR="00FE301F" w:rsidRPr="00AD0742">
        <w:rPr>
          <w:sz w:val="23"/>
          <w:szCs w:val="23"/>
        </w:rPr>
        <w:t>się z opisem przedmiotu zamówienia oraz istotnymi postanowienia zamówienia i nie wnoszę do niego zastrzeżeń.</w:t>
      </w:r>
    </w:p>
    <w:p w:rsidR="00FE301F" w:rsidRPr="00AD0742" w:rsidRDefault="00FE301F" w:rsidP="00FE301F">
      <w:pPr>
        <w:pStyle w:val="Akapitzlist"/>
        <w:numPr>
          <w:ilvl w:val="0"/>
          <w:numId w:val="2"/>
        </w:numPr>
        <w:jc w:val="both"/>
        <w:rPr>
          <w:sz w:val="23"/>
          <w:szCs w:val="23"/>
        </w:rPr>
      </w:pPr>
      <w:r w:rsidRPr="00AD0742">
        <w:rPr>
          <w:sz w:val="23"/>
          <w:szCs w:val="23"/>
        </w:rPr>
        <w:t>Zapoznałem/zapoznałam się z wzorem umowy</w:t>
      </w:r>
      <w:r w:rsidR="004D04AA">
        <w:rPr>
          <w:sz w:val="23"/>
          <w:szCs w:val="23"/>
        </w:rPr>
        <w:t>,</w:t>
      </w:r>
      <w:r w:rsidRPr="00AD0742">
        <w:rPr>
          <w:sz w:val="23"/>
          <w:szCs w:val="23"/>
        </w:rPr>
        <w:t xml:space="preserve"> stanowiącym załącznik nr 2 do zapytania ofertowego.</w:t>
      </w:r>
    </w:p>
    <w:p w:rsidR="00FE301F" w:rsidRPr="00AD0742" w:rsidRDefault="00FE301F" w:rsidP="00FE301F">
      <w:pPr>
        <w:pStyle w:val="Akapitzlist"/>
        <w:numPr>
          <w:ilvl w:val="0"/>
          <w:numId w:val="2"/>
        </w:numPr>
        <w:jc w:val="both"/>
        <w:rPr>
          <w:sz w:val="23"/>
          <w:szCs w:val="23"/>
        </w:rPr>
      </w:pPr>
      <w:r w:rsidRPr="00AD0742">
        <w:rPr>
          <w:sz w:val="23"/>
          <w:szCs w:val="23"/>
        </w:rPr>
        <w:t>W cenie mojej oferty zostały uwzględnione wszystkie koszty wykonania zamówienia.</w:t>
      </w:r>
    </w:p>
    <w:p w:rsidR="00FE301F" w:rsidRPr="00AD0742" w:rsidRDefault="00FE301F" w:rsidP="00FE301F">
      <w:pPr>
        <w:pStyle w:val="Akapitzlist"/>
        <w:numPr>
          <w:ilvl w:val="0"/>
          <w:numId w:val="2"/>
        </w:numPr>
        <w:jc w:val="both"/>
        <w:rPr>
          <w:sz w:val="23"/>
          <w:szCs w:val="23"/>
        </w:rPr>
      </w:pPr>
      <w:r w:rsidRPr="00AD0742">
        <w:rPr>
          <w:sz w:val="23"/>
          <w:szCs w:val="23"/>
        </w:rPr>
        <w:t>Posiadam uprawnienia niezbędne do wykonania przedmiotu zapytania ofertowego, posiadam niezbędną wiedzę i doświadczenie oraz dysponuję potencjałem technicznym umożliwiającym wykonanie zamówienia.</w:t>
      </w:r>
    </w:p>
    <w:p w:rsidR="00FE301F" w:rsidRPr="00AD0742" w:rsidRDefault="00FE301F" w:rsidP="00FE301F">
      <w:pPr>
        <w:pStyle w:val="Akapitzlist"/>
        <w:numPr>
          <w:ilvl w:val="0"/>
          <w:numId w:val="2"/>
        </w:numPr>
        <w:jc w:val="both"/>
        <w:rPr>
          <w:sz w:val="23"/>
          <w:szCs w:val="23"/>
        </w:rPr>
      </w:pPr>
      <w:r w:rsidRPr="00AD0742">
        <w:rPr>
          <w:sz w:val="23"/>
          <w:szCs w:val="23"/>
        </w:rPr>
        <w:t>Uważam się za związanego/związaną niniejszą ofertą przez 30 dni.</w:t>
      </w:r>
    </w:p>
    <w:p w:rsidR="00D562C6" w:rsidRPr="00AD0742" w:rsidRDefault="00087917" w:rsidP="00FE301F">
      <w:pPr>
        <w:pStyle w:val="Akapitzlis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Znajduję</w:t>
      </w:r>
      <w:r w:rsidR="00D562C6" w:rsidRPr="00AD0742">
        <w:rPr>
          <w:sz w:val="23"/>
          <w:szCs w:val="23"/>
        </w:rPr>
        <w:t xml:space="preserve"> się w sytuacji ekonomicznej i finansowej umożliwiającej wykonanie zamówienia.</w:t>
      </w:r>
    </w:p>
    <w:p w:rsidR="00FE301F" w:rsidRPr="00AD0742" w:rsidRDefault="00FE301F" w:rsidP="00FE301F">
      <w:pPr>
        <w:rPr>
          <w:sz w:val="23"/>
          <w:szCs w:val="23"/>
        </w:rPr>
      </w:pPr>
    </w:p>
    <w:p w:rsidR="009E34F2" w:rsidRPr="00AD0742" w:rsidRDefault="009E34F2" w:rsidP="00FE301F">
      <w:pPr>
        <w:rPr>
          <w:sz w:val="23"/>
          <w:szCs w:val="23"/>
        </w:rPr>
      </w:pPr>
    </w:p>
    <w:p w:rsidR="00FE301F" w:rsidRPr="00AD0742" w:rsidRDefault="00FE301F" w:rsidP="00FE301F">
      <w:pPr>
        <w:rPr>
          <w:sz w:val="23"/>
          <w:szCs w:val="23"/>
        </w:rPr>
      </w:pPr>
    </w:p>
    <w:p w:rsidR="00FE301F" w:rsidRPr="00AD0742" w:rsidRDefault="00FE301F" w:rsidP="00A3436F">
      <w:pPr>
        <w:jc w:val="right"/>
        <w:rPr>
          <w:sz w:val="23"/>
          <w:szCs w:val="23"/>
        </w:rPr>
      </w:pP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="00A3436F" w:rsidRPr="00AD0742">
        <w:rPr>
          <w:sz w:val="23"/>
          <w:szCs w:val="23"/>
        </w:rPr>
        <w:tab/>
      </w:r>
      <w:r w:rsidR="00A3436F"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>………………………………….</w:t>
      </w:r>
    </w:p>
    <w:p w:rsidR="00FE301F" w:rsidRPr="00AD0742" w:rsidRDefault="00FE301F" w:rsidP="00FE301F">
      <w:pPr>
        <w:rPr>
          <w:sz w:val="23"/>
          <w:szCs w:val="23"/>
        </w:rPr>
      </w:pP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  <w:t>Podpis oferenta</w:t>
      </w:r>
    </w:p>
    <w:sectPr w:rsidR="00FE301F" w:rsidRPr="00AD0742" w:rsidSect="00487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781"/>
    <w:multiLevelType w:val="hybridMultilevel"/>
    <w:tmpl w:val="17D23EFA"/>
    <w:lvl w:ilvl="0" w:tplc="0A5E35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3C584A"/>
    <w:multiLevelType w:val="multilevel"/>
    <w:tmpl w:val="0D8AC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7B5641F"/>
    <w:multiLevelType w:val="hybridMultilevel"/>
    <w:tmpl w:val="9A6A5F4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D646F1"/>
    <w:multiLevelType w:val="hybridMultilevel"/>
    <w:tmpl w:val="991A22B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EE75B2F"/>
    <w:multiLevelType w:val="hybridMultilevel"/>
    <w:tmpl w:val="BA0E29B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C4A7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 w:val="0"/>
        <w:i w:val="0"/>
        <w:color w:val="auto"/>
      </w:rPr>
    </w:lvl>
    <w:lvl w:ilvl="2" w:tplc="57F253C8">
      <w:start w:val="1"/>
      <w:numFmt w:val="lowerLetter"/>
      <w:lvlText w:val="%3."/>
      <w:lvlJc w:val="left"/>
      <w:pPr>
        <w:tabs>
          <w:tab w:val="num" w:pos="2520"/>
        </w:tabs>
        <w:ind w:left="2520" w:firstLine="0"/>
      </w:pPr>
      <w:rPr>
        <w:rFonts w:hint="default"/>
      </w:rPr>
    </w:lvl>
    <w:lvl w:ilvl="3" w:tplc="7B16A032">
      <w:start w:val="1"/>
      <w:numFmt w:val="lowerLetter"/>
      <w:lvlText w:val="%4)"/>
      <w:lvlJc w:val="left"/>
      <w:pPr>
        <w:ind w:left="34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4204336"/>
    <w:multiLevelType w:val="hybridMultilevel"/>
    <w:tmpl w:val="9F96C5DE"/>
    <w:lvl w:ilvl="0" w:tplc="1A3E03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BF7598"/>
    <w:multiLevelType w:val="hybridMultilevel"/>
    <w:tmpl w:val="29447C28"/>
    <w:lvl w:ilvl="0" w:tplc="88B65206">
      <w:start w:val="1"/>
      <w:numFmt w:val="decimal"/>
      <w:lvlText w:val="%1)"/>
      <w:lvlJc w:val="left"/>
      <w:pPr>
        <w:ind w:left="1004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01754E0"/>
    <w:multiLevelType w:val="hybridMultilevel"/>
    <w:tmpl w:val="152CB31A"/>
    <w:lvl w:ilvl="0" w:tplc="74B006B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2570AA2"/>
    <w:multiLevelType w:val="hybridMultilevel"/>
    <w:tmpl w:val="CE1A4E6A"/>
    <w:lvl w:ilvl="0" w:tplc="A3F2F4A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F2735"/>
    <w:multiLevelType w:val="hybridMultilevel"/>
    <w:tmpl w:val="45FE8594"/>
    <w:lvl w:ilvl="0" w:tplc="236676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1E0885"/>
    <w:multiLevelType w:val="hybridMultilevel"/>
    <w:tmpl w:val="3F1220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B85FA2"/>
    <w:multiLevelType w:val="multilevel"/>
    <w:tmpl w:val="744AA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9587A49"/>
    <w:multiLevelType w:val="hybridMultilevel"/>
    <w:tmpl w:val="30404D6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CFF2293"/>
    <w:multiLevelType w:val="multilevel"/>
    <w:tmpl w:val="4C68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14">
    <w:nsid w:val="4DE165B0"/>
    <w:multiLevelType w:val="multilevel"/>
    <w:tmpl w:val="9C2E08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>
    <w:nsid w:val="4FDF60DB"/>
    <w:multiLevelType w:val="hybridMultilevel"/>
    <w:tmpl w:val="514E71DC"/>
    <w:lvl w:ilvl="0" w:tplc="0415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92B83"/>
    <w:multiLevelType w:val="hybridMultilevel"/>
    <w:tmpl w:val="C9880A66"/>
    <w:lvl w:ilvl="0" w:tplc="F17CBD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85F759A"/>
    <w:multiLevelType w:val="hybridMultilevel"/>
    <w:tmpl w:val="6F823E0A"/>
    <w:lvl w:ilvl="0" w:tplc="6D666A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DC276B"/>
    <w:multiLevelType w:val="hybridMultilevel"/>
    <w:tmpl w:val="501816DC"/>
    <w:lvl w:ilvl="0" w:tplc="E54AF7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EC875B8"/>
    <w:multiLevelType w:val="hybridMultilevel"/>
    <w:tmpl w:val="C6764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266833"/>
    <w:multiLevelType w:val="hybridMultilevel"/>
    <w:tmpl w:val="E55E0692"/>
    <w:lvl w:ilvl="0" w:tplc="79DED7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15C10"/>
    <w:multiLevelType w:val="hybridMultilevel"/>
    <w:tmpl w:val="201075F6"/>
    <w:lvl w:ilvl="0" w:tplc="0EAC3DA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8357791"/>
    <w:multiLevelType w:val="hybridMultilevel"/>
    <w:tmpl w:val="A6661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DB2BA8"/>
    <w:multiLevelType w:val="hybridMultilevel"/>
    <w:tmpl w:val="CC465558"/>
    <w:lvl w:ilvl="0" w:tplc="16F047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6B2567B"/>
    <w:multiLevelType w:val="multilevel"/>
    <w:tmpl w:val="84AAF0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7C75542"/>
    <w:multiLevelType w:val="hybridMultilevel"/>
    <w:tmpl w:val="1C821270"/>
    <w:lvl w:ilvl="0" w:tplc="3766D55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989528B"/>
    <w:multiLevelType w:val="hybridMultilevel"/>
    <w:tmpl w:val="F8964E50"/>
    <w:lvl w:ilvl="0" w:tplc="9620B35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10"/>
  </w:num>
  <w:num w:numId="4">
    <w:abstractNumId w:val="1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1"/>
  </w:num>
  <w:num w:numId="8">
    <w:abstractNumId w:val="8"/>
  </w:num>
  <w:num w:numId="9">
    <w:abstractNumId w:val="15"/>
  </w:num>
  <w:num w:numId="10">
    <w:abstractNumId w:val="20"/>
  </w:num>
  <w:num w:numId="11">
    <w:abstractNumId w:val="6"/>
  </w:num>
  <w:num w:numId="12">
    <w:abstractNumId w:val="9"/>
  </w:num>
  <w:num w:numId="13">
    <w:abstractNumId w:val="5"/>
  </w:num>
  <w:num w:numId="14">
    <w:abstractNumId w:val="18"/>
  </w:num>
  <w:num w:numId="15">
    <w:abstractNumId w:val="0"/>
  </w:num>
  <w:num w:numId="16">
    <w:abstractNumId w:val="23"/>
  </w:num>
  <w:num w:numId="17">
    <w:abstractNumId w:val="2"/>
  </w:num>
  <w:num w:numId="18">
    <w:abstractNumId w:val="12"/>
  </w:num>
  <w:num w:numId="19">
    <w:abstractNumId w:val="13"/>
  </w:num>
  <w:num w:numId="20">
    <w:abstractNumId w:val="3"/>
  </w:num>
  <w:num w:numId="21">
    <w:abstractNumId w:val="22"/>
  </w:num>
  <w:num w:numId="22">
    <w:abstractNumId w:val="21"/>
  </w:num>
  <w:num w:numId="23">
    <w:abstractNumId w:val="14"/>
  </w:num>
  <w:num w:numId="24">
    <w:abstractNumId w:val="7"/>
  </w:num>
  <w:num w:numId="25">
    <w:abstractNumId w:val="16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301F"/>
    <w:rsid w:val="00007DB4"/>
    <w:rsid w:val="00012F42"/>
    <w:rsid w:val="00087917"/>
    <w:rsid w:val="000F14EB"/>
    <w:rsid w:val="00110461"/>
    <w:rsid w:val="00184E41"/>
    <w:rsid w:val="002075E6"/>
    <w:rsid w:val="002403B1"/>
    <w:rsid w:val="00296B43"/>
    <w:rsid w:val="002A5132"/>
    <w:rsid w:val="002C216B"/>
    <w:rsid w:val="00391594"/>
    <w:rsid w:val="003D1296"/>
    <w:rsid w:val="00450EC5"/>
    <w:rsid w:val="00470F0E"/>
    <w:rsid w:val="004876E2"/>
    <w:rsid w:val="004C530C"/>
    <w:rsid w:val="004D04AA"/>
    <w:rsid w:val="005B409F"/>
    <w:rsid w:val="00707BA7"/>
    <w:rsid w:val="007834C4"/>
    <w:rsid w:val="00823827"/>
    <w:rsid w:val="00833DB3"/>
    <w:rsid w:val="00873FF6"/>
    <w:rsid w:val="008760CA"/>
    <w:rsid w:val="00883953"/>
    <w:rsid w:val="00883EB9"/>
    <w:rsid w:val="008A2ED6"/>
    <w:rsid w:val="008C4AA7"/>
    <w:rsid w:val="00905909"/>
    <w:rsid w:val="009C1ED8"/>
    <w:rsid w:val="009D1BC4"/>
    <w:rsid w:val="009D4762"/>
    <w:rsid w:val="009E34F2"/>
    <w:rsid w:val="009E3D11"/>
    <w:rsid w:val="009F68FE"/>
    <w:rsid w:val="00A13BEA"/>
    <w:rsid w:val="00A3436F"/>
    <w:rsid w:val="00AD0742"/>
    <w:rsid w:val="00B430E7"/>
    <w:rsid w:val="00B55268"/>
    <w:rsid w:val="00BB2F15"/>
    <w:rsid w:val="00BC4E27"/>
    <w:rsid w:val="00BD699D"/>
    <w:rsid w:val="00C05D9F"/>
    <w:rsid w:val="00C54398"/>
    <w:rsid w:val="00C731A3"/>
    <w:rsid w:val="00C77020"/>
    <w:rsid w:val="00D55C99"/>
    <w:rsid w:val="00D562C6"/>
    <w:rsid w:val="00DA2EB7"/>
    <w:rsid w:val="00DA7933"/>
    <w:rsid w:val="00E27866"/>
    <w:rsid w:val="00E730F4"/>
    <w:rsid w:val="00ED7790"/>
    <w:rsid w:val="00F4398E"/>
    <w:rsid w:val="00F72B01"/>
    <w:rsid w:val="00F73741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30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30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301F"/>
    <w:pPr>
      <w:ind w:left="720"/>
      <w:contextualSpacing/>
    </w:pPr>
  </w:style>
  <w:style w:type="table" w:styleId="Tabela-Siatka">
    <w:name w:val="Table Grid"/>
    <w:basedOn w:val="Standardowy"/>
    <w:uiPriority w:val="59"/>
    <w:rsid w:val="00FE301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C54398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C54398"/>
  </w:style>
  <w:style w:type="paragraph" w:styleId="Tekstpodstawowywcity">
    <w:name w:val="Body Text Indent"/>
    <w:basedOn w:val="Normalny"/>
    <w:link w:val="TekstpodstawowywcityZnak"/>
    <w:uiPriority w:val="99"/>
    <w:unhideWhenUsed/>
    <w:rsid w:val="004C530C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530C"/>
  </w:style>
  <w:style w:type="character" w:styleId="Pogrubienie">
    <w:name w:val="Strong"/>
    <w:basedOn w:val="Domylnaczcionkaakapitu"/>
    <w:uiPriority w:val="22"/>
    <w:qFormat/>
    <w:rsid w:val="004C53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7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1876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Rydzewska</dc:creator>
  <cp:lastModifiedBy>Sylwia Kowalczuk</cp:lastModifiedBy>
  <cp:revision>36</cp:revision>
  <cp:lastPrinted>2024-07-05T11:28:00Z</cp:lastPrinted>
  <dcterms:created xsi:type="dcterms:W3CDTF">2021-07-02T09:46:00Z</dcterms:created>
  <dcterms:modified xsi:type="dcterms:W3CDTF">2024-07-08T09:09:00Z</dcterms:modified>
</cp:coreProperties>
</file>