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32071" w14:textId="123D2F75" w:rsidR="005C5B92" w:rsidRDefault="005C5B92" w:rsidP="005C5B92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Prezydent Miasta Suwałk</w:t>
      </w:r>
    </w:p>
    <w:p w14:paraId="1D433810" w14:textId="5D13543A" w:rsidR="00AB2955" w:rsidRPr="00AB2955" w:rsidRDefault="00AB2955" w:rsidP="00626AE0">
      <w:pPr>
        <w:pStyle w:val="western"/>
        <w:spacing w:before="0" w:beforeAutospacing="0" w:after="0"/>
        <w:ind w:left="4956" w:firstLine="708"/>
        <w:contextualSpacing/>
        <w:rPr>
          <w:sz w:val="24"/>
          <w:szCs w:val="24"/>
        </w:rPr>
      </w:pPr>
      <w:r w:rsidRPr="00AB2955">
        <w:rPr>
          <w:color w:val="000000"/>
          <w:sz w:val="24"/>
          <w:szCs w:val="24"/>
        </w:rPr>
        <w:t>Suwałki, dnia</w:t>
      </w:r>
      <w:r w:rsidR="00AC7F2F">
        <w:rPr>
          <w:color w:val="000000"/>
          <w:sz w:val="24"/>
          <w:szCs w:val="24"/>
        </w:rPr>
        <w:t xml:space="preserve"> </w:t>
      </w:r>
      <w:r w:rsidR="00AD271A">
        <w:rPr>
          <w:color w:val="000000"/>
          <w:sz w:val="24"/>
          <w:szCs w:val="24"/>
        </w:rPr>
        <w:t>28</w:t>
      </w:r>
      <w:r w:rsidR="0084080B">
        <w:rPr>
          <w:color w:val="000000"/>
          <w:sz w:val="24"/>
          <w:szCs w:val="24"/>
        </w:rPr>
        <w:t xml:space="preserve"> marca </w:t>
      </w:r>
      <w:r w:rsidRPr="00AB2955">
        <w:rPr>
          <w:color w:val="000000"/>
          <w:sz w:val="24"/>
          <w:szCs w:val="24"/>
        </w:rPr>
        <w:t>202</w:t>
      </w:r>
      <w:r w:rsidR="00D2633F">
        <w:rPr>
          <w:color w:val="000000"/>
          <w:sz w:val="24"/>
          <w:szCs w:val="24"/>
        </w:rPr>
        <w:t>4</w:t>
      </w:r>
      <w:r w:rsidRPr="00AB2955">
        <w:rPr>
          <w:color w:val="000000"/>
          <w:sz w:val="24"/>
          <w:szCs w:val="24"/>
        </w:rPr>
        <w:t xml:space="preserve"> r.</w:t>
      </w:r>
      <w:r w:rsidRPr="00AB2955">
        <w:rPr>
          <w:color w:val="0000FF"/>
          <w:sz w:val="24"/>
          <w:szCs w:val="24"/>
        </w:rPr>
        <w:t xml:space="preserve"> </w:t>
      </w:r>
    </w:p>
    <w:p w14:paraId="11182229" w14:textId="21FCAE33" w:rsidR="00F24282" w:rsidRDefault="00AB2955" w:rsidP="00626A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E658A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.6220.</w:t>
      </w:r>
      <w:r w:rsidR="00BB4C2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B1BF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4080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021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DK </w:t>
      </w:r>
    </w:p>
    <w:p w14:paraId="70A30543" w14:textId="77777777" w:rsidR="00626AE0" w:rsidRPr="00AB2955" w:rsidRDefault="00626AE0" w:rsidP="00626A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32D93" w14:textId="77777777" w:rsidR="00AB2955" w:rsidRPr="00AB2955" w:rsidRDefault="00AB2955" w:rsidP="00626A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</w:t>
      </w:r>
    </w:p>
    <w:p w14:paraId="57584076" w14:textId="77777777" w:rsidR="00AB2955" w:rsidRDefault="00AB2955" w:rsidP="00626A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środowiskowych uwarunkowaniach</w:t>
      </w:r>
    </w:p>
    <w:p w14:paraId="7830627A" w14:textId="77777777" w:rsidR="0002651D" w:rsidRPr="00332D17" w:rsidRDefault="0002651D" w:rsidP="00626A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ECFA3" w14:textId="77777777" w:rsidR="0002651D" w:rsidRPr="00802133" w:rsidRDefault="0002651D" w:rsidP="00626A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FF433" w14:textId="572AF39A" w:rsidR="0084080B" w:rsidRPr="00BB4C23" w:rsidRDefault="00AB2955" w:rsidP="00626AE0">
      <w:pPr>
        <w:pStyle w:val="western"/>
        <w:spacing w:before="0" w:beforeAutospacing="0" w:after="0"/>
        <w:contextualSpacing/>
        <w:rPr>
          <w:sz w:val="24"/>
          <w:szCs w:val="24"/>
        </w:rPr>
      </w:pPr>
      <w:r w:rsidRPr="00802133">
        <w:rPr>
          <w:sz w:val="24"/>
          <w:szCs w:val="24"/>
        </w:rPr>
        <w:tab/>
        <w:t xml:space="preserve">Na podstawie art. 71 ust. 1 i ust. 2 pkt 2, art. </w:t>
      </w:r>
      <w:r w:rsidR="0046004B" w:rsidRPr="00802133">
        <w:rPr>
          <w:sz w:val="24"/>
          <w:szCs w:val="24"/>
        </w:rPr>
        <w:t>75 ust. 1 pkt 4, art. 84 ust. 1</w:t>
      </w:r>
      <w:r w:rsidRPr="00802133">
        <w:rPr>
          <w:sz w:val="24"/>
          <w:szCs w:val="24"/>
        </w:rPr>
        <w:t>, art. 85 ust. 1, ust. 2 pkt 2 i ust. 3 ustawy z dnia 3 października 2008 r.</w:t>
      </w:r>
      <w:r w:rsidR="0091156D" w:rsidRPr="00802133">
        <w:rPr>
          <w:rStyle w:val="ng-scope"/>
          <w:sz w:val="24"/>
          <w:szCs w:val="24"/>
        </w:rPr>
        <w:t> </w:t>
      </w:r>
      <w:r w:rsidRPr="00802133">
        <w:rPr>
          <w:sz w:val="24"/>
          <w:szCs w:val="24"/>
        </w:rPr>
        <w:t xml:space="preserve"> (t.j. Dz. U. z 202</w:t>
      </w:r>
      <w:r w:rsidR="0013362D" w:rsidRPr="00802133">
        <w:rPr>
          <w:sz w:val="24"/>
          <w:szCs w:val="24"/>
        </w:rPr>
        <w:t>3</w:t>
      </w:r>
      <w:r w:rsidRPr="00802133">
        <w:rPr>
          <w:sz w:val="24"/>
          <w:szCs w:val="24"/>
        </w:rPr>
        <w:t xml:space="preserve"> r., poz.</w:t>
      </w:r>
      <w:r w:rsidR="004C79C4" w:rsidRPr="00802133">
        <w:rPr>
          <w:sz w:val="24"/>
          <w:szCs w:val="24"/>
        </w:rPr>
        <w:t xml:space="preserve"> </w:t>
      </w:r>
      <w:r w:rsidR="00DB146A" w:rsidRPr="00802133">
        <w:rPr>
          <w:rStyle w:val="ng-binding"/>
          <w:sz w:val="24"/>
          <w:szCs w:val="24"/>
        </w:rPr>
        <w:t>1094</w:t>
      </w:r>
      <w:r w:rsidR="00802133" w:rsidRPr="00802133">
        <w:rPr>
          <w:rStyle w:val="ng-binding"/>
          <w:sz w:val="24"/>
          <w:szCs w:val="24"/>
        </w:rPr>
        <w:t xml:space="preserve"> ze zm.</w:t>
      </w:r>
      <w:r w:rsidRPr="00802133">
        <w:rPr>
          <w:sz w:val="24"/>
          <w:szCs w:val="24"/>
        </w:rPr>
        <w:t>), art. 104</w:t>
      </w:r>
      <w:r w:rsidR="009F01CD" w:rsidRPr="00802133">
        <w:rPr>
          <w:sz w:val="24"/>
          <w:szCs w:val="24"/>
        </w:rPr>
        <w:t xml:space="preserve"> </w:t>
      </w:r>
      <w:r w:rsidRPr="00802133">
        <w:rPr>
          <w:sz w:val="24"/>
          <w:szCs w:val="24"/>
        </w:rPr>
        <w:t xml:space="preserve">ustawy z dnia 14 czerwca 1960 r. Kodeks postępowania administracyjnego (t.j. </w:t>
      </w:r>
      <w:r w:rsidR="00332D17" w:rsidRPr="00802133">
        <w:rPr>
          <w:sz w:val="24"/>
          <w:szCs w:val="24"/>
        </w:rPr>
        <w:t>Dz.</w:t>
      </w:r>
      <w:r w:rsidR="00DB146A" w:rsidRPr="00802133">
        <w:rPr>
          <w:sz w:val="24"/>
          <w:szCs w:val="24"/>
        </w:rPr>
        <w:t xml:space="preserve"> </w:t>
      </w:r>
      <w:r w:rsidR="00332D17" w:rsidRPr="00802133">
        <w:rPr>
          <w:sz w:val="24"/>
          <w:szCs w:val="24"/>
        </w:rPr>
        <w:t>U. z 2023 r. poz. 775</w:t>
      </w:r>
      <w:r w:rsidR="00802133" w:rsidRPr="00802133">
        <w:rPr>
          <w:sz w:val="24"/>
          <w:szCs w:val="24"/>
        </w:rPr>
        <w:t xml:space="preserve"> ze zm.</w:t>
      </w:r>
      <w:r w:rsidR="00B749ED" w:rsidRPr="00802133">
        <w:rPr>
          <w:sz w:val="24"/>
          <w:szCs w:val="24"/>
        </w:rPr>
        <w:t xml:space="preserve">) oraz </w:t>
      </w:r>
      <w:r w:rsidR="003C1416" w:rsidRPr="00802133">
        <w:rPr>
          <w:sz w:val="24"/>
          <w:szCs w:val="24"/>
        </w:rPr>
        <w:t>§3</w:t>
      </w:r>
      <w:r w:rsidR="00B061D0">
        <w:rPr>
          <w:sz w:val="24"/>
          <w:szCs w:val="24"/>
        </w:rPr>
        <w:t xml:space="preserve"> </w:t>
      </w:r>
      <w:r w:rsidR="00D2633F" w:rsidRPr="00802133">
        <w:rPr>
          <w:sz w:val="24"/>
          <w:szCs w:val="24"/>
        </w:rPr>
        <w:t xml:space="preserve">ust. 1 pkt </w:t>
      </w:r>
      <w:r w:rsidR="0084080B">
        <w:rPr>
          <w:sz w:val="24"/>
          <w:szCs w:val="24"/>
        </w:rPr>
        <w:t>83 lit a</w:t>
      </w:r>
      <w:r w:rsidR="00D2633F" w:rsidRPr="00802133">
        <w:rPr>
          <w:sz w:val="24"/>
          <w:szCs w:val="24"/>
        </w:rPr>
        <w:t xml:space="preserve"> </w:t>
      </w:r>
      <w:r w:rsidRPr="00802133">
        <w:rPr>
          <w:sz w:val="24"/>
          <w:szCs w:val="24"/>
        </w:rPr>
        <w:t>rozporządzenia Rady Ministrów z dnia 26 września 2019 r.</w:t>
      </w:r>
      <w:r w:rsidR="00611F54" w:rsidRPr="00802133">
        <w:rPr>
          <w:sz w:val="24"/>
          <w:szCs w:val="24"/>
        </w:rPr>
        <w:t xml:space="preserve"> </w:t>
      </w:r>
      <w:r w:rsidRPr="00802133">
        <w:rPr>
          <w:sz w:val="24"/>
          <w:szCs w:val="24"/>
        </w:rPr>
        <w:t>w sprawie przedsięwzięć mogących znacząco oddziaływać na środowisko (Dz. U. z 2019 r. poz. 1839), po rozpatrzeniu wniosku</w:t>
      </w:r>
      <w:r w:rsidR="0084080B">
        <w:rPr>
          <w:sz w:val="24"/>
          <w:szCs w:val="24"/>
        </w:rPr>
        <w:t xml:space="preserve"> </w:t>
      </w:r>
      <w:r w:rsidR="0084080B" w:rsidRPr="006F6683">
        <w:rPr>
          <w:sz w:val="24"/>
          <w:szCs w:val="24"/>
        </w:rPr>
        <w:t xml:space="preserve">Pana Artura Jakubowicz, prowadzącego działalność gospodarczą pod nazwą AJR Artur Jakubowicz, ul. Kolejowa 8, 16-400 Suwałki, </w:t>
      </w:r>
      <w:r w:rsidRPr="00802133">
        <w:rPr>
          <w:sz w:val="24"/>
          <w:szCs w:val="24"/>
        </w:rPr>
        <w:t>w sprawie wydania decyzji</w:t>
      </w:r>
      <w:r w:rsidR="009F01CD" w:rsidRPr="00802133">
        <w:rPr>
          <w:sz w:val="24"/>
          <w:szCs w:val="24"/>
        </w:rPr>
        <w:t xml:space="preserve"> </w:t>
      </w:r>
      <w:r w:rsidRPr="00802133">
        <w:rPr>
          <w:sz w:val="24"/>
          <w:szCs w:val="24"/>
        </w:rPr>
        <w:t xml:space="preserve">o środowiskowych uwarunkowaniach dla przedsięwzięcia polegającego na </w:t>
      </w:r>
      <w:r w:rsidR="0084080B" w:rsidRPr="006F6683">
        <w:rPr>
          <w:sz w:val="24"/>
          <w:szCs w:val="24"/>
        </w:rPr>
        <w:t>zbieraniu odpadów w tym złomu, na działkach o nr geod. 10475/2, 10483/4 i 10484</w:t>
      </w:r>
      <w:r w:rsidR="004B5679">
        <w:rPr>
          <w:sz w:val="24"/>
          <w:szCs w:val="24"/>
        </w:rPr>
        <w:t>/36</w:t>
      </w:r>
      <w:r w:rsidR="0084080B" w:rsidRPr="006F6683">
        <w:rPr>
          <w:sz w:val="24"/>
          <w:szCs w:val="24"/>
        </w:rPr>
        <w:t xml:space="preserve"> obręb 0005</w:t>
      </w:r>
      <w:r w:rsidR="0084080B">
        <w:rPr>
          <w:sz w:val="24"/>
          <w:szCs w:val="24"/>
        </w:rPr>
        <w:t xml:space="preserve"> </w:t>
      </w:r>
      <w:r w:rsidR="0084080B" w:rsidRPr="006F6683">
        <w:rPr>
          <w:sz w:val="24"/>
          <w:szCs w:val="24"/>
        </w:rPr>
        <w:t>M. Suwałki</w:t>
      </w:r>
      <w:r w:rsidR="00360BE3">
        <w:rPr>
          <w:sz w:val="24"/>
          <w:szCs w:val="24"/>
        </w:rPr>
        <w:t>,</w:t>
      </w:r>
      <w:r w:rsidR="00360BE3" w:rsidRPr="00360BE3">
        <w:rPr>
          <w:sz w:val="24"/>
          <w:szCs w:val="24"/>
        </w:rPr>
        <w:t xml:space="preserve"> </w:t>
      </w:r>
      <w:r w:rsidR="00360BE3">
        <w:rPr>
          <w:sz w:val="24"/>
          <w:szCs w:val="24"/>
        </w:rPr>
        <w:t>gm. M. Suwałki, powiat Suwałki, województwo podlaskie</w:t>
      </w:r>
    </w:p>
    <w:p w14:paraId="62FCAEE1" w14:textId="77777777" w:rsidR="0002651D" w:rsidRPr="008D50B4" w:rsidRDefault="00D5177A" w:rsidP="00A41CB4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5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AB2955" w:rsidRPr="008D5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twierdzam</w:t>
      </w:r>
    </w:p>
    <w:p w14:paraId="18BF0D62" w14:textId="00BAEAF7" w:rsidR="0084080B" w:rsidRPr="0084080B" w:rsidRDefault="00AB2955" w:rsidP="0084080B">
      <w:pPr>
        <w:pStyle w:val="western"/>
        <w:spacing w:before="0" w:beforeAutospacing="0" w:after="0"/>
        <w:contextualSpacing/>
        <w:rPr>
          <w:b/>
          <w:bCs/>
          <w:sz w:val="24"/>
          <w:szCs w:val="24"/>
        </w:rPr>
      </w:pPr>
      <w:r w:rsidRPr="008D50B4">
        <w:rPr>
          <w:b/>
          <w:sz w:val="24"/>
          <w:szCs w:val="24"/>
        </w:rPr>
        <w:t xml:space="preserve">brak obowiązku przeprowadzenia oceny oddziaływania na środowisko dla przedsięwzięcia polegającego </w:t>
      </w:r>
      <w:r w:rsidR="0084080B" w:rsidRPr="0084080B">
        <w:rPr>
          <w:b/>
          <w:bCs/>
          <w:sz w:val="24"/>
          <w:szCs w:val="24"/>
        </w:rPr>
        <w:t>na zbieraniu odpadów w tym złomu, na działkach o nr geod. 10475/2, 10483/4 i 10484</w:t>
      </w:r>
      <w:r w:rsidR="006738C4">
        <w:rPr>
          <w:b/>
          <w:bCs/>
          <w:sz w:val="24"/>
          <w:szCs w:val="24"/>
        </w:rPr>
        <w:t>/36</w:t>
      </w:r>
      <w:r w:rsidR="0084080B" w:rsidRPr="0084080B">
        <w:rPr>
          <w:b/>
          <w:bCs/>
          <w:sz w:val="24"/>
          <w:szCs w:val="24"/>
        </w:rPr>
        <w:t xml:space="preserve"> obręb 0005 M. Suwałki</w:t>
      </w:r>
      <w:r w:rsidR="00360BE3">
        <w:rPr>
          <w:b/>
          <w:bCs/>
          <w:sz w:val="24"/>
          <w:szCs w:val="24"/>
        </w:rPr>
        <w:t xml:space="preserve">, </w:t>
      </w:r>
      <w:r w:rsidR="00360BE3" w:rsidRPr="00360BE3">
        <w:rPr>
          <w:b/>
          <w:bCs/>
          <w:sz w:val="24"/>
          <w:szCs w:val="24"/>
        </w:rPr>
        <w:t>gm. M. Suwałki, powiat Suwałki, województwo podlaskie</w:t>
      </w:r>
    </w:p>
    <w:p w14:paraId="21DDF3FA" w14:textId="3673AD38" w:rsidR="008D50B4" w:rsidRDefault="008D50B4" w:rsidP="0084080B">
      <w:pPr>
        <w:pStyle w:val="western"/>
        <w:spacing w:before="0" w:beforeAutospacing="0" w:after="0"/>
        <w:contextualSpacing/>
        <w:rPr>
          <w:b/>
          <w:bCs/>
          <w:sz w:val="24"/>
          <w:szCs w:val="24"/>
        </w:rPr>
      </w:pPr>
    </w:p>
    <w:p w14:paraId="4F0CE6E9" w14:textId="6506BF98" w:rsidR="0002651D" w:rsidRPr="0002651D" w:rsidRDefault="00AB2955" w:rsidP="00B061D0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1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397D863D" w14:textId="4383CAA2" w:rsidR="0084080B" w:rsidRPr="00AE1EAD" w:rsidRDefault="005D2E53" w:rsidP="00AE1EAD">
      <w:pPr>
        <w:pStyle w:val="western"/>
        <w:spacing w:before="0" w:beforeAutospacing="0" w:after="0"/>
        <w:contextualSpacing/>
        <w:rPr>
          <w:sz w:val="24"/>
          <w:szCs w:val="24"/>
        </w:rPr>
      </w:pPr>
      <w:r>
        <w:tab/>
      </w:r>
      <w:r w:rsidR="0084080B" w:rsidRPr="006F6683">
        <w:rPr>
          <w:sz w:val="24"/>
          <w:szCs w:val="24"/>
        </w:rPr>
        <w:t>Pan Artur Jakubowicz, prowadząc</w:t>
      </w:r>
      <w:r w:rsidR="0084080B">
        <w:rPr>
          <w:sz w:val="24"/>
          <w:szCs w:val="24"/>
        </w:rPr>
        <w:t>y</w:t>
      </w:r>
      <w:r w:rsidR="0084080B" w:rsidRPr="006F6683">
        <w:rPr>
          <w:sz w:val="24"/>
          <w:szCs w:val="24"/>
        </w:rPr>
        <w:t xml:space="preserve"> działalność gospodarczą pod nazwą AJR Artur Jakubowicz, ul. Kolejowa 8, 16-400 Suwałki,</w:t>
      </w:r>
      <w:r w:rsidR="00AB2955" w:rsidRPr="009918EF">
        <w:rPr>
          <w:sz w:val="24"/>
          <w:szCs w:val="24"/>
        </w:rPr>
        <w:t xml:space="preserve"> </w:t>
      </w:r>
      <w:r w:rsidR="00A40A76" w:rsidRPr="009918EF">
        <w:rPr>
          <w:sz w:val="24"/>
          <w:szCs w:val="24"/>
        </w:rPr>
        <w:t xml:space="preserve">dnia </w:t>
      </w:r>
      <w:r w:rsidR="002C593F" w:rsidRPr="009918EF">
        <w:rPr>
          <w:sz w:val="24"/>
          <w:szCs w:val="24"/>
        </w:rPr>
        <w:t>2</w:t>
      </w:r>
      <w:r w:rsidR="0084080B">
        <w:rPr>
          <w:sz w:val="24"/>
          <w:szCs w:val="24"/>
        </w:rPr>
        <w:t>4 stycznia</w:t>
      </w:r>
      <w:r w:rsidR="00A40A76" w:rsidRPr="009918EF">
        <w:rPr>
          <w:sz w:val="24"/>
          <w:szCs w:val="24"/>
        </w:rPr>
        <w:t xml:space="preserve"> 202</w:t>
      </w:r>
      <w:r w:rsidR="0084080B">
        <w:rPr>
          <w:sz w:val="24"/>
          <w:szCs w:val="24"/>
        </w:rPr>
        <w:t>4</w:t>
      </w:r>
      <w:r w:rsidR="00A40A76" w:rsidRPr="009918EF">
        <w:rPr>
          <w:sz w:val="24"/>
          <w:szCs w:val="24"/>
        </w:rPr>
        <w:t xml:space="preserve"> r. </w:t>
      </w:r>
      <w:r w:rsidR="00AB2955" w:rsidRPr="009918EF">
        <w:rPr>
          <w:sz w:val="24"/>
          <w:szCs w:val="24"/>
        </w:rPr>
        <w:t>wystąpił do tut. Organu</w:t>
      </w:r>
      <w:r w:rsidR="000A0917" w:rsidRPr="009918EF">
        <w:rPr>
          <w:sz w:val="24"/>
          <w:szCs w:val="24"/>
        </w:rPr>
        <w:t xml:space="preserve"> </w:t>
      </w:r>
      <w:r w:rsidR="00AB2955" w:rsidRPr="009918EF">
        <w:rPr>
          <w:sz w:val="24"/>
          <w:szCs w:val="24"/>
        </w:rPr>
        <w:t xml:space="preserve">z </w:t>
      </w:r>
      <w:r w:rsidR="00AB2955" w:rsidRPr="00AE1EAD">
        <w:rPr>
          <w:sz w:val="24"/>
          <w:szCs w:val="24"/>
        </w:rPr>
        <w:t xml:space="preserve">wnioskiem w sprawie wydania decyzji o środowiskowych uwarunkowaniach dla przedsięwzięcia polegającego </w:t>
      </w:r>
      <w:r w:rsidR="0084080B" w:rsidRPr="00AE1EAD">
        <w:rPr>
          <w:sz w:val="24"/>
          <w:szCs w:val="24"/>
        </w:rPr>
        <w:t>na zbieraniu odpadów w tym złomu, na działkach o nr geod. 10475/2, 0483/4 i 10484</w:t>
      </w:r>
      <w:r w:rsidR="006738C4" w:rsidRPr="00AE1EAD">
        <w:rPr>
          <w:sz w:val="24"/>
          <w:szCs w:val="24"/>
        </w:rPr>
        <w:t>/36</w:t>
      </w:r>
      <w:r w:rsidR="0084080B" w:rsidRPr="00AE1EAD">
        <w:rPr>
          <w:sz w:val="24"/>
          <w:szCs w:val="24"/>
        </w:rPr>
        <w:t xml:space="preserve"> obręb 0005 M. Suwałki</w:t>
      </w:r>
      <w:r w:rsidR="00360BE3">
        <w:rPr>
          <w:sz w:val="24"/>
          <w:szCs w:val="24"/>
        </w:rPr>
        <w:t>,</w:t>
      </w:r>
      <w:r w:rsidR="00360BE3" w:rsidRPr="00360BE3">
        <w:rPr>
          <w:sz w:val="24"/>
          <w:szCs w:val="24"/>
        </w:rPr>
        <w:t xml:space="preserve"> </w:t>
      </w:r>
      <w:r w:rsidR="00360BE3">
        <w:rPr>
          <w:sz w:val="24"/>
          <w:szCs w:val="24"/>
        </w:rPr>
        <w:t>gm. M. Suwałki, powiat Suwałki, województwo podlaskie</w:t>
      </w:r>
      <w:r w:rsidR="002D3325">
        <w:rPr>
          <w:sz w:val="24"/>
          <w:szCs w:val="24"/>
        </w:rPr>
        <w:t>.</w:t>
      </w:r>
    </w:p>
    <w:p w14:paraId="45EA34EA" w14:textId="31265E0C" w:rsidR="004B2921" w:rsidRPr="00AE1EAD" w:rsidRDefault="00AE1EAD" w:rsidP="00AE1EA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921" w:rsidRPr="00AE1EAD">
        <w:rPr>
          <w:rFonts w:ascii="Times New Roman" w:hAnsi="Times New Roman" w:cs="Times New Roman"/>
          <w:sz w:val="24"/>
          <w:szCs w:val="24"/>
        </w:rPr>
        <w:t>Do wniosku dołączono Kartę informacyjną przedsięwzięcia</w:t>
      </w:r>
      <w:r w:rsidR="00F972AB" w:rsidRPr="00AE1EAD">
        <w:rPr>
          <w:rFonts w:ascii="Times New Roman" w:hAnsi="Times New Roman" w:cs="Times New Roman"/>
          <w:sz w:val="24"/>
          <w:szCs w:val="24"/>
        </w:rPr>
        <w:t xml:space="preserve"> (Kip)</w:t>
      </w:r>
      <w:r w:rsidR="004B2921" w:rsidRPr="00AE1EAD">
        <w:rPr>
          <w:rFonts w:ascii="Times New Roman" w:hAnsi="Times New Roman" w:cs="Times New Roman"/>
          <w:sz w:val="24"/>
          <w:szCs w:val="24"/>
        </w:rPr>
        <w:t xml:space="preserve">, poświadczoną przez właściwy organ kopię mapy ewidencyjnej w postaci papierowej obejmującej przewidywany teren, na którym będzie realizowane przedsięwzięcie oraz obejmującej przewidywany obszar, o którym mowa w art. 74 ust. 3a zdanie drugie ustawy ooś tj. obszar, na który będzie oddziaływać przedsięwzięcie w wariancie zaproponowanym przez wnioskodawcę,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E1EAD">
        <w:rPr>
          <w:rFonts w:ascii="Times New Roman" w:hAnsi="Times New Roman" w:cs="Times New Roman"/>
          <w:sz w:val="24"/>
          <w:szCs w:val="24"/>
        </w:rPr>
        <w:t>apę, w postaci papierowej oraz elektronicznej, w skali zapewniającej czytelność przedstawionych danych z zaznaczonym przewidywanym terenem, na którym będzie realizowane przedsięwzięcie, oraz z zaznaczonym przewidywanym obszarem, na który będzie oddziaływać przedsięwzięcie w wariancie zaproponowanym przez wnioskodawcę, wraz z wyznaczoną odległością 100 m od granic przewidywanego terenu, na którym będzie realizowane przedsięwzięcie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5562A" w14:textId="2EA2D086" w:rsidR="00A8341D" w:rsidRPr="00AE1EAD" w:rsidRDefault="008F6D82" w:rsidP="006548E2">
      <w:pPr>
        <w:pStyle w:val="western"/>
        <w:spacing w:before="0" w:beforeAutospacing="0" w:after="0"/>
        <w:contextualSpacing/>
        <w:rPr>
          <w:sz w:val="24"/>
          <w:szCs w:val="24"/>
        </w:rPr>
      </w:pPr>
      <w:r w:rsidRPr="00AE1EAD">
        <w:rPr>
          <w:sz w:val="24"/>
          <w:szCs w:val="24"/>
        </w:rPr>
        <w:tab/>
      </w:r>
      <w:r w:rsidR="00AB2955" w:rsidRPr="00AE1EAD">
        <w:rPr>
          <w:sz w:val="24"/>
          <w:szCs w:val="24"/>
        </w:rPr>
        <w:t xml:space="preserve">Planowane przedsięwzięcie wymienione jest w rozporządzeniu Rady Ministrów z dnia </w:t>
      </w:r>
      <w:r w:rsidR="00AB2955" w:rsidRPr="00AE1EAD">
        <w:rPr>
          <w:color w:val="000000"/>
          <w:sz w:val="24"/>
          <w:szCs w:val="24"/>
        </w:rPr>
        <w:t>26 września 2019 r. w sprawie przedsięwzięć mogących znacząco oddziaływać na środowisko (</w:t>
      </w:r>
      <w:r w:rsidR="008C596C" w:rsidRPr="00AE1EAD">
        <w:rPr>
          <w:color w:val="000000"/>
          <w:sz w:val="24"/>
          <w:szCs w:val="24"/>
        </w:rPr>
        <w:t xml:space="preserve">t.j. </w:t>
      </w:r>
      <w:r w:rsidR="00AB2955" w:rsidRPr="00AE1EAD">
        <w:rPr>
          <w:color w:val="000000"/>
          <w:sz w:val="24"/>
          <w:szCs w:val="24"/>
        </w:rPr>
        <w:t>Dz. U. z 2019 r. poz. 1839</w:t>
      </w:r>
      <w:r w:rsidR="008C596C" w:rsidRPr="00AE1EAD">
        <w:rPr>
          <w:color w:val="000000"/>
          <w:sz w:val="24"/>
          <w:szCs w:val="24"/>
        </w:rPr>
        <w:t xml:space="preserve"> ze zm.</w:t>
      </w:r>
      <w:r w:rsidR="00EB200B" w:rsidRPr="00AE1EAD">
        <w:rPr>
          <w:color w:val="000000"/>
          <w:sz w:val="24"/>
          <w:szCs w:val="24"/>
        </w:rPr>
        <w:t>)</w:t>
      </w:r>
      <w:r w:rsidR="00AB2955" w:rsidRPr="00AE1EAD">
        <w:rPr>
          <w:sz w:val="24"/>
          <w:szCs w:val="24"/>
        </w:rPr>
        <w:t>,</w:t>
      </w:r>
      <w:r w:rsidR="00EB200B" w:rsidRPr="00AE1EAD">
        <w:rPr>
          <w:sz w:val="24"/>
          <w:szCs w:val="24"/>
        </w:rPr>
        <w:t xml:space="preserve"> w</w:t>
      </w:r>
      <w:r w:rsidR="00AB2955" w:rsidRPr="00AE1EAD">
        <w:rPr>
          <w:sz w:val="24"/>
          <w:szCs w:val="24"/>
        </w:rPr>
        <w:t xml:space="preserve"> §3 ust. </w:t>
      </w:r>
      <w:r w:rsidR="009918EF" w:rsidRPr="00AE1EAD">
        <w:rPr>
          <w:sz w:val="24"/>
          <w:szCs w:val="24"/>
        </w:rPr>
        <w:t>1</w:t>
      </w:r>
      <w:r w:rsidR="00AB2955" w:rsidRPr="00AE1EAD">
        <w:rPr>
          <w:sz w:val="24"/>
          <w:szCs w:val="24"/>
        </w:rPr>
        <w:t xml:space="preserve"> </w:t>
      </w:r>
      <w:r w:rsidR="009918EF" w:rsidRPr="00AE1EAD">
        <w:rPr>
          <w:sz w:val="24"/>
          <w:szCs w:val="24"/>
        </w:rPr>
        <w:t xml:space="preserve">pkt </w:t>
      </w:r>
      <w:r w:rsidR="0084080B" w:rsidRPr="00AE1EAD">
        <w:rPr>
          <w:sz w:val="24"/>
          <w:szCs w:val="24"/>
        </w:rPr>
        <w:t>83 lit a</w:t>
      </w:r>
      <w:r w:rsidR="00EB200B" w:rsidRPr="00AE1EAD">
        <w:rPr>
          <w:sz w:val="24"/>
          <w:szCs w:val="24"/>
        </w:rPr>
        <w:t>:</w:t>
      </w:r>
      <w:r w:rsidR="006548E2">
        <w:rPr>
          <w:sz w:val="24"/>
          <w:szCs w:val="24"/>
        </w:rPr>
        <w:t xml:space="preserve"> </w:t>
      </w:r>
      <w:r w:rsidR="00A8341D" w:rsidRPr="00AE1EAD">
        <w:rPr>
          <w:sz w:val="24"/>
          <w:szCs w:val="24"/>
        </w:rPr>
        <w:t>punkty do zbierania, w tym przeładunku:</w:t>
      </w:r>
    </w:p>
    <w:p w14:paraId="19DD40CB" w14:textId="22741470" w:rsidR="0084080B" w:rsidRPr="00A8341D" w:rsidRDefault="00A8341D" w:rsidP="00AE1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EAD">
        <w:rPr>
          <w:rFonts w:ascii="Times New Roman" w:eastAsia="Times New Roman" w:hAnsi="Times New Roman" w:cs="Times New Roman"/>
          <w:sz w:val="24"/>
          <w:szCs w:val="24"/>
          <w:lang w:eastAsia="pl-PL"/>
        </w:rPr>
        <w:t>a) złomu, z wyłączeniem punktów</w:t>
      </w:r>
      <w:r w:rsidRPr="00A83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selektywnego zbierania odpadów komunalnych,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341D">
        <w:rPr>
          <w:rFonts w:ascii="Times New Roman" w:hAnsi="Times New Roman" w:cs="Times New Roman"/>
          <w:color w:val="000000"/>
          <w:sz w:val="24"/>
          <w:szCs w:val="24"/>
        </w:rPr>
        <w:t>jako przedsięwzięcie mogące potencjalnie znacząco oddziaływać na środowisko.</w:t>
      </w:r>
      <w:r w:rsidRPr="00A834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40B9405" w14:textId="2B132E20" w:rsidR="00DE254D" w:rsidRPr="001F0834" w:rsidRDefault="00960F88" w:rsidP="001F0834">
      <w:pPr>
        <w:pStyle w:val="western"/>
        <w:spacing w:before="0" w:beforeAutospacing="0" w:after="0"/>
        <w:contextualSpacing/>
      </w:pPr>
      <w:r>
        <w:rPr>
          <w:sz w:val="24"/>
          <w:szCs w:val="24"/>
        </w:rPr>
        <w:lastRenderedPageBreak/>
        <w:tab/>
      </w:r>
      <w:r w:rsidR="00AB2955" w:rsidRPr="00AB2955">
        <w:rPr>
          <w:sz w:val="24"/>
          <w:szCs w:val="24"/>
        </w:rPr>
        <w:t xml:space="preserve">W związku z powyższym, zgodnie z art. 71 ust. 2 pkt 2 ustawy o udostępnieniu informacji o środowisku i jego ochronie, udziale społeczeństwa w ochronie środowiska oraz </w:t>
      </w:r>
      <w:r w:rsidR="00D459F4">
        <w:rPr>
          <w:sz w:val="24"/>
          <w:szCs w:val="24"/>
        </w:rPr>
        <w:t xml:space="preserve">      </w:t>
      </w:r>
      <w:r w:rsidR="00AB2955" w:rsidRPr="00AB2955">
        <w:rPr>
          <w:sz w:val="24"/>
          <w:szCs w:val="24"/>
        </w:rPr>
        <w:t xml:space="preserve">o ocenach oddziaływania na środowisko, dla przedmiotowego przedsięwzięcia wymagane jest uzyskanie decyzji o środowiskowych uwarunkowaniach. </w:t>
      </w:r>
    </w:p>
    <w:p w14:paraId="1B3A3E7D" w14:textId="047D5508" w:rsidR="00F034F3" w:rsidRPr="0004021E" w:rsidRDefault="000855A6" w:rsidP="003A34E8">
      <w:pPr>
        <w:pStyle w:val="western"/>
        <w:spacing w:before="0" w:beforeAutospacing="0"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B04C5C">
        <w:rPr>
          <w:color w:val="000000"/>
          <w:sz w:val="24"/>
          <w:szCs w:val="24"/>
        </w:rPr>
        <w:t>W</w:t>
      </w:r>
      <w:r w:rsidR="00AB2955" w:rsidRPr="00AB2955">
        <w:rPr>
          <w:color w:val="000000"/>
          <w:sz w:val="24"/>
          <w:szCs w:val="24"/>
        </w:rPr>
        <w:t xml:space="preserve"> dniu </w:t>
      </w:r>
      <w:r w:rsidR="00A8341D">
        <w:rPr>
          <w:color w:val="000000"/>
          <w:sz w:val="24"/>
          <w:szCs w:val="24"/>
        </w:rPr>
        <w:t>31 stycznia</w:t>
      </w:r>
      <w:r w:rsidR="001A166F">
        <w:rPr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>202</w:t>
      </w:r>
      <w:r w:rsidR="00A8341D">
        <w:rPr>
          <w:color w:val="000000"/>
          <w:sz w:val="24"/>
          <w:szCs w:val="24"/>
        </w:rPr>
        <w:t>4</w:t>
      </w:r>
      <w:r w:rsidR="0004021E">
        <w:rPr>
          <w:color w:val="000000"/>
          <w:sz w:val="24"/>
          <w:szCs w:val="24"/>
        </w:rPr>
        <w:t xml:space="preserve"> </w:t>
      </w:r>
      <w:r w:rsidR="00AB2955" w:rsidRPr="00AB2955">
        <w:rPr>
          <w:color w:val="000000"/>
          <w:sz w:val="24"/>
          <w:szCs w:val="24"/>
        </w:rPr>
        <w:t>r. Organ prowadzący postępowanie administracyjne, wszcz</w:t>
      </w:r>
      <w:r w:rsidR="00DD1C63">
        <w:rPr>
          <w:color w:val="000000"/>
          <w:sz w:val="24"/>
          <w:szCs w:val="24"/>
        </w:rPr>
        <w:t>ął</w:t>
      </w:r>
      <w:r w:rsidR="00AB2955" w:rsidRPr="00AB2955">
        <w:rPr>
          <w:color w:val="000000"/>
          <w:sz w:val="24"/>
          <w:szCs w:val="24"/>
        </w:rPr>
        <w:t xml:space="preserve"> postępowanie administracyjne w sprawie wydania </w:t>
      </w:r>
      <w:r w:rsidR="00AB2955" w:rsidRPr="0004021E">
        <w:rPr>
          <w:color w:val="000000"/>
          <w:sz w:val="24"/>
          <w:szCs w:val="24"/>
        </w:rPr>
        <w:t>decyzji o środowiskowych uwarunkowaniach dla przedmiotowego przedsięwzięcia</w:t>
      </w:r>
      <w:r w:rsidR="00DD1C63">
        <w:rPr>
          <w:color w:val="000000"/>
          <w:sz w:val="24"/>
          <w:szCs w:val="24"/>
        </w:rPr>
        <w:t xml:space="preserve">. </w:t>
      </w:r>
      <w:r w:rsidR="00AB2955" w:rsidRPr="0004021E">
        <w:rPr>
          <w:color w:val="000000"/>
          <w:sz w:val="24"/>
          <w:szCs w:val="24"/>
        </w:rPr>
        <w:t xml:space="preserve">Organ zapewnił </w:t>
      </w:r>
      <w:r w:rsidR="00DD1C63">
        <w:rPr>
          <w:color w:val="000000"/>
          <w:sz w:val="24"/>
          <w:szCs w:val="24"/>
        </w:rPr>
        <w:t xml:space="preserve">stronom </w:t>
      </w:r>
      <w:r w:rsidR="00AB2955" w:rsidRPr="0004021E">
        <w:rPr>
          <w:color w:val="000000"/>
          <w:sz w:val="24"/>
          <w:szCs w:val="24"/>
        </w:rPr>
        <w:t>możliwość zapoznania się z dokumentami sprawy oraz możliwość składania w Wydziale Ochrony Środowiska Urzędu Miejskiego w pok. 210, uwag i wniosków.</w:t>
      </w:r>
      <w:r w:rsidR="00DD1C63">
        <w:rPr>
          <w:color w:val="000000"/>
          <w:sz w:val="24"/>
          <w:szCs w:val="24"/>
        </w:rPr>
        <w:t xml:space="preserve"> </w:t>
      </w:r>
      <w:r w:rsidR="00D459F4" w:rsidRPr="0004021E">
        <w:rPr>
          <w:color w:val="000000"/>
          <w:sz w:val="24"/>
          <w:szCs w:val="24"/>
        </w:rPr>
        <w:t xml:space="preserve">W wyznaczonym terminie nie wpłynęły żadne uwagi ani wnioski. </w:t>
      </w:r>
    </w:p>
    <w:p w14:paraId="247BFD81" w14:textId="44FF945E" w:rsidR="00AB2955" w:rsidRPr="0004021E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64 ust. 1 ustawy o</w:t>
      </w:r>
      <w:r w:rsidR="00CC7597"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organ </w:t>
      </w:r>
      <w:r w:rsidR="00AB2955" w:rsidRPr="000402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zasięgnął opinii Regionalnego Dyrektora Ochrony Środowiska w Białymstoku, Państwowego Powiatowego Inspektora Sanitarnego w Suwałkach oraz Dyrektora Zarządu Zlewni w Augustowie Państwowe Gospodarstwo Wodne Wody Polskie.</w:t>
      </w:r>
    </w:p>
    <w:p w14:paraId="43B90B44" w14:textId="4F340039" w:rsidR="00AB2955" w:rsidRPr="00BF2CD1" w:rsidRDefault="00960F88" w:rsidP="00DD5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Regionalny Dyrektor Ochrony Środowiska w Białymstoku, </w:t>
      </w:r>
      <w:r w:rsidR="00A407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dnia 1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3</w:t>
      </w:r>
      <w:r w:rsidR="00A407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lutego 2024 r. wezwał Prezydenta Miasta Suwałk do uzupełnienia wniosku. Dnia 15 lutego 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2024 r. </w:t>
      </w:r>
      <w:r w:rsidR="00A407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wniosek został uzupełniony. 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</w:t>
      </w:r>
      <w:r w:rsidR="00AB2955" w:rsidRPr="000402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ostanowieniem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Nr WSTI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4220.</w:t>
      </w:r>
      <w:r w:rsidR="00783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</w:t>
      </w:r>
      <w:r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.JW z dnia 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20.02</w:t>
      </w:r>
      <w:r w:rsidR="00B15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202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r., po przeanalizowaniu całości materiału w przedmiotowej sprawie, biorąc pod uwagę rodzaj, skalę oraz uwarunkowania związane</w:t>
      </w:r>
      <w:r w:rsidR="00D66C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D37A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kwalifikowaniem przedsięwzięcia do przeprowadzenia oceny oddziaływania na środowisko, uznał, że odstąpienie od obowiązku przeprowadzenia oceny oddziaływania na </w:t>
      </w:r>
      <w:r w:rsidR="00AB2955" w:rsidRPr="00BF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środowisko dla przedmiotowego przedsięwzięcia jest uzasadnione.</w:t>
      </w:r>
    </w:p>
    <w:p w14:paraId="2CF1FB88" w14:textId="256F670F" w:rsidR="007B34F6" w:rsidRPr="00BF2CD1" w:rsidRDefault="00960F88" w:rsidP="006F5A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B2955" w:rsidRPr="00BF2C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Państwowy Powiatowy Inspektor Sanit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arny w Suwałkach, opinią Nr </w:t>
      </w:r>
      <w:r w:rsidR="00AC1A30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9B27D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B27D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NZ</w:t>
      </w:r>
      <w:r w:rsidR="009B27D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1A30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A4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83B0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 w:rsidR="00AC1A30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83B0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C1A30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="00783B0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przeanalizowaniu informacji zawartych w karcie informacyjnej przedsięwzięcia, uwzględniając charakter inwestycji i jej lokalizację</w:t>
      </w:r>
      <w:r w:rsidR="001F33FA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3B03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uznał, że </w:t>
      </w:r>
      <w:r w:rsidR="001F33FA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 potrzeby </w:t>
      </w:r>
      <w:r w:rsidR="00AB295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przeprowadzania oceny oddziaływania na środowisko dla planowanego przedsięwzięcia.</w:t>
      </w:r>
      <w:r w:rsidR="00812735" w:rsidRPr="00BF2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4B635A" w14:textId="1020F3F2" w:rsidR="00AB2955" w:rsidRPr="0049642E" w:rsidRDefault="007B34F6" w:rsidP="0049642E">
      <w:pPr>
        <w:pStyle w:val="western"/>
        <w:spacing w:before="0" w:beforeAutospacing="0" w:after="0"/>
        <w:contextualSpacing/>
        <w:rPr>
          <w:sz w:val="24"/>
          <w:szCs w:val="24"/>
          <w:shd w:val="clear" w:color="auto" w:fill="FFFFFF"/>
        </w:rPr>
      </w:pPr>
      <w:r w:rsidRPr="00BF2CD1">
        <w:rPr>
          <w:sz w:val="24"/>
          <w:szCs w:val="24"/>
        </w:rPr>
        <w:tab/>
      </w:r>
      <w:r w:rsidR="00AB2955" w:rsidRPr="00BF2CD1">
        <w:rPr>
          <w:sz w:val="24"/>
          <w:szCs w:val="24"/>
          <w:shd w:val="clear" w:color="auto" w:fill="FFFFFF"/>
        </w:rPr>
        <w:t>Dyrektor Zarządu Zlewni w Augustowie Państwowe Gospodarstwo Wodne Wody Polskie</w:t>
      </w:r>
      <w:r w:rsidR="008441DD" w:rsidRPr="008441DD">
        <w:rPr>
          <w:color w:val="000000"/>
          <w:sz w:val="24"/>
          <w:szCs w:val="24"/>
          <w:shd w:val="clear" w:color="auto" w:fill="FFFFFF"/>
        </w:rPr>
        <w:t xml:space="preserve"> </w:t>
      </w:r>
      <w:r w:rsidR="008441DD">
        <w:rPr>
          <w:color w:val="000000"/>
          <w:sz w:val="24"/>
          <w:szCs w:val="24"/>
          <w:shd w:val="clear" w:color="auto" w:fill="FFFFFF"/>
        </w:rPr>
        <w:t xml:space="preserve">dnia 09 lutego 2024 r. wezwał Prezydenta Miasta Suwałk do uzupełnienia wniosku. Dnia 15 lutego 2024 r. wniosek został uzupełniony. </w:t>
      </w:r>
      <w:r w:rsidR="008441DD">
        <w:rPr>
          <w:sz w:val="24"/>
          <w:szCs w:val="24"/>
          <w:shd w:val="clear" w:color="auto" w:fill="FFFFFF"/>
        </w:rPr>
        <w:t>O</w:t>
      </w:r>
      <w:r w:rsidR="00AB2955" w:rsidRPr="00BF2CD1">
        <w:rPr>
          <w:sz w:val="24"/>
          <w:szCs w:val="24"/>
          <w:shd w:val="clear" w:color="auto" w:fill="FFFFFF"/>
        </w:rPr>
        <w:t>pinią nr BI.ZZŚ.</w:t>
      </w:r>
      <w:r w:rsidR="006026E4" w:rsidRPr="00BF2CD1">
        <w:rPr>
          <w:sz w:val="24"/>
          <w:szCs w:val="24"/>
          <w:shd w:val="clear" w:color="auto" w:fill="FFFFFF"/>
        </w:rPr>
        <w:t>1.</w:t>
      </w:r>
      <w:r w:rsidR="00C43675" w:rsidRPr="00BF2CD1">
        <w:rPr>
          <w:sz w:val="24"/>
          <w:szCs w:val="24"/>
          <w:shd w:val="clear" w:color="auto" w:fill="FFFFFF"/>
        </w:rPr>
        <w:t>4</w:t>
      </w:r>
      <w:r w:rsidR="009B27D5" w:rsidRPr="00BF2CD1">
        <w:rPr>
          <w:sz w:val="24"/>
          <w:szCs w:val="24"/>
          <w:shd w:val="clear" w:color="auto" w:fill="FFFFFF"/>
        </w:rPr>
        <w:t>901</w:t>
      </w:r>
      <w:r w:rsidR="00AB2955" w:rsidRPr="00BF2CD1">
        <w:rPr>
          <w:sz w:val="24"/>
          <w:szCs w:val="24"/>
          <w:shd w:val="clear" w:color="auto" w:fill="FFFFFF"/>
        </w:rPr>
        <w:t>.</w:t>
      </w:r>
      <w:r w:rsidR="006026E4" w:rsidRPr="00BF2CD1">
        <w:rPr>
          <w:sz w:val="24"/>
          <w:szCs w:val="24"/>
          <w:shd w:val="clear" w:color="auto" w:fill="FFFFFF"/>
        </w:rPr>
        <w:t>3</w:t>
      </w:r>
      <w:r w:rsidR="00330C54" w:rsidRPr="00BF2CD1">
        <w:rPr>
          <w:sz w:val="24"/>
          <w:szCs w:val="24"/>
          <w:shd w:val="clear" w:color="auto" w:fill="FFFFFF"/>
        </w:rPr>
        <w:t>3</w:t>
      </w:r>
      <w:r w:rsidR="00AB2955" w:rsidRPr="00BF2CD1">
        <w:rPr>
          <w:sz w:val="24"/>
          <w:szCs w:val="24"/>
          <w:shd w:val="clear" w:color="auto" w:fill="FFFFFF"/>
        </w:rPr>
        <w:t>.202</w:t>
      </w:r>
      <w:r w:rsidR="00330C54" w:rsidRPr="00BF2CD1">
        <w:rPr>
          <w:sz w:val="24"/>
          <w:szCs w:val="24"/>
          <w:shd w:val="clear" w:color="auto" w:fill="FFFFFF"/>
        </w:rPr>
        <w:t>4</w:t>
      </w:r>
      <w:r w:rsidR="00AB2955" w:rsidRPr="00BF2CD1">
        <w:rPr>
          <w:sz w:val="24"/>
          <w:szCs w:val="24"/>
          <w:shd w:val="clear" w:color="auto" w:fill="FFFFFF"/>
        </w:rPr>
        <w:t>.</w:t>
      </w:r>
      <w:r w:rsidR="00330C54" w:rsidRPr="00BF2CD1">
        <w:rPr>
          <w:sz w:val="24"/>
          <w:szCs w:val="24"/>
          <w:shd w:val="clear" w:color="auto" w:fill="FFFFFF"/>
        </w:rPr>
        <w:t>AN</w:t>
      </w:r>
      <w:r w:rsidR="00960F88" w:rsidRPr="00BF2CD1">
        <w:rPr>
          <w:sz w:val="24"/>
          <w:szCs w:val="24"/>
          <w:shd w:val="clear" w:color="auto" w:fill="FFFFFF"/>
        </w:rPr>
        <w:t xml:space="preserve"> z dnia </w:t>
      </w:r>
      <w:r w:rsidR="00330C54" w:rsidRPr="00BF2CD1">
        <w:rPr>
          <w:sz w:val="24"/>
          <w:szCs w:val="24"/>
          <w:shd w:val="clear" w:color="auto" w:fill="FFFFFF"/>
        </w:rPr>
        <w:t>27</w:t>
      </w:r>
      <w:r w:rsidR="008757CC" w:rsidRPr="00BF2CD1">
        <w:rPr>
          <w:sz w:val="24"/>
          <w:szCs w:val="24"/>
          <w:shd w:val="clear" w:color="auto" w:fill="FFFFFF"/>
        </w:rPr>
        <w:t>.</w:t>
      </w:r>
      <w:r w:rsidR="00330C54" w:rsidRPr="00BF2CD1">
        <w:rPr>
          <w:sz w:val="24"/>
          <w:szCs w:val="24"/>
          <w:shd w:val="clear" w:color="auto" w:fill="FFFFFF"/>
        </w:rPr>
        <w:t>0</w:t>
      </w:r>
      <w:r w:rsidR="008757CC" w:rsidRPr="00BF2CD1">
        <w:rPr>
          <w:sz w:val="24"/>
          <w:szCs w:val="24"/>
          <w:shd w:val="clear" w:color="auto" w:fill="FFFFFF"/>
        </w:rPr>
        <w:t>2.</w:t>
      </w:r>
      <w:r w:rsidR="00AB2955" w:rsidRPr="00BF2CD1">
        <w:rPr>
          <w:sz w:val="24"/>
          <w:szCs w:val="24"/>
          <w:shd w:val="clear" w:color="auto" w:fill="FFFFFF"/>
        </w:rPr>
        <w:t>202</w:t>
      </w:r>
      <w:r w:rsidR="00330C54" w:rsidRPr="00BF2CD1">
        <w:rPr>
          <w:sz w:val="24"/>
          <w:szCs w:val="24"/>
          <w:shd w:val="clear" w:color="auto" w:fill="FFFFFF"/>
        </w:rPr>
        <w:t>4</w:t>
      </w:r>
      <w:r w:rsidR="00AB2955" w:rsidRPr="00BF2CD1">
        <w:rPr>
          <w:sz w:val="24"/>
          <w:szCs w:val="24"/>
          <w:shd w:val="clear" w:color="auto" w:fill="FFFFFF"/>
        </w:rPr>
        <w:t xml:space="preserve">r., </w:t>
      </w:r>
      <w:r w:rsidR="00E418A8" w:rsidRPr="00BF2CD1">
        <w:rPr>
          <w:sz w:val="24"/>
          <w:szCs w:val="24"/>
          <w:shd w:val="clear" w:color="auto" w:fill="FFFFFF"/>
        </w:rPr>
        <w:t xml:space="preserve">po przeanalizowaniu </w:t>
      </w:r>
      <w:r w:rsidR="00797162">
        <w:rPr>
          <w:sz w:val="24"/>
          <w:szCs w:val="24"/>
          <w:shd w:val="clear" w:color="auto" w:fill="FFFFFF"/>
        </w:rPr>
        <w:t>przedstawionej charakterystyki przedsięwzięcia</w:t>
      </w:r>
      <w:r w:rsidR="00EE444C">
        <w:rPr>
          <w:sz w:val="24"/>
          <w:szCs w:val="24"/>
          <w:shd w:val="clear" w:color="auto" w:fill="FFFFFF"/>
        </w:rPr>
        <w:t xml:space="preserve"> ww. organ uznał, że realizacja przedsięwzięcia nie </w:t>
      </w:r>
      <w:r w:rsidR="00797162">
        <w:rPr>
          <w:sz w:val="24"/>
          <w:szCs w:val="24"/>
          <w:shd w:val="clear" w:color="auto" w:fill="FFFFFF"/>
        </w:rPr>
        <w:t>wpły</w:t>
      </w:r>
      <w:r w:rsidR="00EE444C">
        <w:rPr>
          <w:sz w:val="24"/>
          <w:szCs w:val="24"/>
          <w:shd w:val="clear" w:color="auto" w:fill="FFFFFF"/>
        </w:rPr>
        <w:t>nie</w:t>
      </w:r>
      <w:r w:rsidR="00797162">
        <w:rPr>
          <w:sz w:val="24"/>
          <w:szCs w:val="24"/>
          <w:shd w:val="clear" w:color="auto" w:fill="FFFFFF"/>
        </w:rPr>
        <w:t xml:space="preserve"> na osiągnięcie celów środowiskowych ustalonych dla jednolitych części wód JCWPd RW800022 i JCWP RW8000</w:t>
      </w:r>
      <w:r w:rsidR="00F831FD">
        <w:rPr>
          <w:sz w:val="24"/>
          <w:szCs w:val="24"/>
          <w:shd w:val="clear" w:color="auto" w:fill="FFFFFF"/>
        </w:rPr>
        <w:t xml:space="preserve">096439. W związku </w:t>
      </w:r>
      <w:r w:rsidR="00F831FD" w:rsidRPr="0049642E">
        <w:rPr>
          <w:sz w:val="24"/>
          <w:szCs w:val="24"/>
          <w:shd w:val="clear" w:color="auto" w:fill="FFFFFF"/>
        </w:rPr>
        <w:t xml:space="preserve">z powyższym dla przedsięwzięcia polegającego na </w:t>
      </w:r>
      <w:r w:rsidR="00360BE3" w:rsidRPr="0049642E">
        <w:rPr>
          <w:sz w:val="24"/>
          <w:szCs w:val="24"/>
          <w:shd w:val="clear" w:color="auto" w:fill="FFFFFF"/>
        </w:rPr>
        <w:t xml:space="preserve">zbieraniu odpadów </w:t>
      </w:r>
      <w:r w:rsidR="00360BE3" w:rsidRPr="0049642E">
        <w:rPr>
          <w:sz w:val="24"/>
          <w:szCs w:val="24"/>
        </w:rPr>
        <w:t xml:space="preserve">w tym złomu, na działkach o nr geod. 10475/2, 10483/4 i 10484/36 obręb 0005 M. Suwałki, </w:t>
      </w:r>
      <w:bookmarkStart w:id="0" w:name="_Hlk162513729"/>
      <w:r w:rsidR="00360BE3" w:rsidRPr="0049642E">
        <w:rPr>
          <w:sz w:val="24"/>
          <w:szCs w:val="24"/>
        </w:rPr>
        <w:t>gm. M. Suwałki, powiat Suwałki, województwo podlaskie</w:t>
      </w:r>
      <w:bookmarkEnd w:id="0"/>
      <w:r w:rsidR="00AB2955" w:rsidRPr="0049642E">
        <w:rPr>
          <w:sz w:val="24"/>
          <w:szCs w:val="24"/>
          <w:shd w:val="clear" w:color="auto" w:fill="FFFFFF"/>
        </w:rPr>
        <w:t>, nie zachodzi konieczność przeprowadzenia oceny oddziaływania na środowisko</w:t>
      </w:r>
      <w:r w:rsidR="001923C3" w:rsidRPr="0049642E">
        <w:rPr>
          <w:sz w:val="24"/>
          <w:szCs w:val="24"/>
          <w:shd w:val="clear" w:color="auto" w:fill="FFFFFF"/>
        </w:rPr>
        <w:t xml:space="preserve"> </w:t>
      </w:r>
      <w:r w:rsidR="00AB2955" w:rsidRPr="0049642E">
        <w:rPr>
          <w:sz w:val="24"/>
          <w:szCs w:val="24"/>
          <w:shd w:val="clear" w:color="auto" w:fill="FFFFFF"/>
        </w:rPr>
        <w:t>w zakresie wpływu na stan wód oraz osiągnięci</w:t>
      </w:r>
      <w:r w:rsidR="008E3D7F" w:rsidRPr="0049642E">
        <w:rPr>
          <w:sz w:val="24"/>
          <w:szCs w:val="24"/>
          <w:shd w:val="clear" w:color="auto" w:fill="FFFFFF"/>
        </w:rPr>
        <w:t>e</w:t>
      </w:r>
      <w:r w:rsidR="00AB2955" w:rsidRPr="0049642E">
        <w:rPr>
          <w:sz w:val="24"/>
          <w:szCs w:val="24"/>
          <w:shd w:val="clear" w:color="auto" w:fill="FFFFFF"/>
        </w:rPr>
        <w:t xml:space="preserve"> </w:t>
      </w:r>
      <w:r w:rsidR="008A5EC3" w:rsidRPr="0049642E">
        <w:rPr>
          <w:sz w:val="24"/>
          <w:szCs w:val="24"/>
          <w:shd w:val="clear" w:color="auto" w:fill="FFFFFF"/>
        </w:rPr>
        <w:t xml:space="preserve">określonych dla nich </w:t>
      </w:r>
      <w:r w:rsidR="005A3342" w:rsidRPr="0049642E">
        <w:rPr>
          <w:sz w:val="24"/>
          <w:szCs w:val="24"/>
          <w:shd w:val="clear" w:color="auto" w:fill="FFFFFF"/>
        </w:rPr>
        <w:t>celów środowiskowych.</w:t>
      </w:r>
    </w:p>
    <w:p w14:paraId="0F65F6BE" w14:textId="43E22872" w:rsidR="00E925F8" w:rsidRPr="0049642E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642E">
        <w:rPr>
          <w:rFonts w:ascii="Times New Roman" w:hAnsi="Times New Roman" w:cs="Times New Roman"/>
          <w:sz w:val="24"/>
          <w:szCs w:val="24"/>
        </w:rPr>
        <w:t>Planowane przedsięwzięcie polegać będzie na zbieraniu odpadów, w tym złomu na działkach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2E">
        <w:rPr>
          <w:rFonts w:ascii="Times New Roman" w:hAnsi="Times New Roman" w:cs="Times New Roman"/>
          <w:sz w:val="24"/>
          <w:szCs w:val="24"/>
        </w:rPr>
        <w:t>nr 10475/2, 10483/4 i nr 10484/36 obręb 0005 M. Suwałki (kontynuacja obecnie prowadzonej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2E">
        <w:rPr>
          <w:rFonts w:ascii="Times New Roman" w:hAnsi="Times New Roman" w:cs="Times New Roman"/>
          <w:sz w:val="24"/>
          <w:szCs w:val="24"/>
        </w:rPr>
        <w:t xml:space="preserve">działalności). </w:t>
      </w:r>
      <w:r w:rsidR="006E0631" w:rsidRPr="0049642E">
        <w:rPr>
          <w:rFonts w:ascii="Times New Roman" w:hAnsi="Times New Roman" w:cs="Times New Roman"/>
          <w:sz w:val="24"/>
          <w:szCs w:val="24"/>
        </w:rPr>
        <w:t>Teren, na którym realizowane będzie przedsięwzięcie objęty jest miejscowym planem zagospodarowania przestrzennego, przyjętym Uchwałą nr XIV/130/2011 Rady Miejskiej w Suwałkach z dnia 26 października 2011 r. w sprawie miejscowego planu zagospodarowania przestrzennego rejonu ulic Kolejowej i Północnej w Suwałkach. Teren inwestycji znajduje się w obrębie wydzielenia 16KP/ZP - teren parkingów</w:t>
      </w:r>
      <w:r w:rsidR="006E0631" w:rsidRPr="0038768B">
        <w:rPr>
          <w:rFonts w:ascii="Times New Roman" w:hAnsi="Times New Roman" w:cs="Times New Roman"/>
          <w:sz w:val="24"/>
          <w:szCs w:val="24"/>
        </w:rPr>
        <w:t xml:space="preserve"> i zieleni urządzonej, gdzie dopuszcza się dotychczasowe użytkowanie terenu na cele mieszkaniowe i usługowe, bez prawa zabudowy </w:t>
      </w:r>
      <w:r w:rsidR="0038768B">
        <w:rPr>
          <w:rFonts w:ascii="Times New Roman" w:hAnsi="Times New Roman" w:cs="Times New Roman"/>
          <w:sz w:val="24"/>
          <w:szCs w:val="24"/>
        </w:rPr>
        <w:t>nowymi budynkami.</w:t>
      </w:r>
      <w:r w:rsidR="00B73BA7">
        <w:rPr>
          <w:rFonts w:ascii="Times New Roman" w:hAnsi="Times New Roman" w:cs="Times New Roman"/>
          <w:sz w:val="24"/>
          <w:szCs w:val="24"/>
        </w:rPr>
        <w:t xml:space="preserve"> W </w:t>
      </w:r>
      <w:r w:rsidR="00E925F8" w:rsidRPr="0038768B">
        <w:rPr>
          <w:rFonts w:ascii="Times New Roman" w:hAnsi="Times New Roman" w:cs="Times New Roman"/>
          <w:sz w:val="24"/>
          <w:szCs w:val="24"/>
        </w:rPr>
        <w:t>sąsiedztwie znajduje się warsztat naprawy pojazdów, komis samochodowy oraz stacja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="00E925F8" w:rsidRPr="0038768B">
        <w:rPr>
          <w:rFonts w:ascii="Times New Roman" w:hAnsi="Times New Roman" w:cs="Times New Roman"/>
          <w:sz w:val="24"/>
          <w:szCs w:val="24"/>
        </w:rPr>
        <w:t>paliw.</w:t>
      </w:r>
    </w:p>
    <w:p w14:paraId="3AC35A83" w14:textId="4CA75B78" w:rsidR="00E925F8" w:rsidRPr="008C65AD" w:rsidRDefault="00E925F8" w:rsidP="00B73B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68B">
        <w:rPr>
          <w:rFonts w:ascii="Times New Roman" w:hAnsi="Times New Roman" w:cs="Times New Roman"/>
          <w:sz w:val="24"/>
          <w:szCs w:val="24"/>
        </w:rPr>
        <w:t>W związku ze zbliżającym się upływem</w:t>
      </w:r>
      <w:r w:rsidRPr="008C65AD">
        <w:rPr>
          <w:rFonts w:ascii="Times New Roman" w:hAnsi="Times New Roman" w:cs="Times New Roman"/>
          <w:sz w:val="24"/>
          <w:szCs w:val="24"/>
        </w:rPr>
        <w:t xml:space="preserve"> terminu ważności posiadanego zezwolenia oraz z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zamiarem kontynuacji prowadzonej działalności planowane jest złożenie wniosku o udzielenie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nowego zezwolenia na gospodarowanie odpadami.</w:t>
      </w:r>
    </w:p>
    <w:p w14:paraId="0C7143A5" w14:textId="2D772E62" w:rsidR="00DC5E0D" w:rsidRDefault="00E925F8" w:rsidP="0088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lastRenderedPageBreak/>
        <w:t>Miejsce prowadzenia działalności obejmuje część powierzchni wskazanych działek ok. 0,15 ha. Plac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jest ogrodzony, zamykany i monitorowany, co uniemożliwia dostęp osobom nieupoważnionym </w:t>
      </w:r>
      <w:r w:rsidR="00B73BA7">
        <w:rPr>
          <w:rFonts w:ascii="Times New Roman" w:hAnsi="Times New Roman" w:cs="Times New Roman"/>
          <w:sz w:val="24"/>
          <w:szCs w:val="24"/>
        </w:rPr>
        <w:t>oraz z</w:t>
      </w:r>
      <w:r w:rsidRPr="008C65AD">
        <w:rPr>
          <w:rFonts w:ascii="Times New Roman" w:hAnsi="Times New Roman" w:cs="Times New Roman"/>
          <w:sz w:val="24"/>
          <w:szCs w:val="24"/>
        </w:rPr>
        <w:t xml:space="preserve">apobiega rozwiewaniu i przemieszczaniu się odpadów. Obszar, na </w:t>
      </w:r>
      <w:r w:rsidR="00B73BA7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którym planowane jest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przedsięwzięcie, to utwardzony plac magazynowy z garażami metalowymi, które będą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wykorzystywane do zbierania odpadów. Nie planuje się budowy żadnego nowego obiektu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budowlanego, urządzeń wodnych, przyłączy (elektrycznego, wodociągowego, kanalizacyjnego)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-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wykorzystane zostanie istniejące przyłącze, ani tworzenia dodatkowych powierzchni utwardzonych.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Punkt zbierania odpadów funkcjonuje od kilku lat. Przedsięwzięcie będzie polegało wyłącznie</w:t>
      </w:r>
      <w:r w:rsidR="008805F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na zbieraniu odpadów, nie będzie prowadzona przeróbka odpadów. Odpady będą dostarczane przez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firmy produkcyjne, przedsiębiorstwa handlowe i usługowe oraz osoby indywidualne. </w:t>
      </w:r>
    </w:p>
    <w:p w14:paraId="2B17F624" w14:textId="2F492E3B" w:rsidR="008D4726" w:rsidRPr="008D4726" w:rsidRDefault="00DC5E0D" w:rsidP="008D47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rodzaje zbieranych odpadów:</w:t>
      </w:r>
    </w:p>
    <w:p w14:paraId="235C035B" w14:textId="14D00DA4" w:rsidR="00EE444C" w:rsidRDefault="00EE444C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</w:t>
      </w:r>
      <w:r w:rsidR="00A0648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01 04 – Opakowania z metali</w:t>
      </w:r>
    </w:p>
    <w:p w14:paraId="2595AF37" w14:textId="572436ED" w:rsidR="008D4726" w:rsidRPr="008D4726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16 01 17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  Metale żelazne</w:t>
      </w:r>
    </w:p>
    <w:p w14:paraId="6C57A307" w14:textId="060884EE" w:rsidR="008D4726" w:rsidRPr="008D4726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16 01 18 </w:t>
      </w:r>
      <w:r w:rsidR="00AD1E5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 Metale nieżelazne</w:t>
      </w:r>
    </w:p>
    <w:p w14:paraId="717FF084" w14:textId="39B9FD06" w:rsidR="008D4726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D4726" w:rsidRPr="008D4726">
        <w:rPr>
          <w:rFonts w:ascii="Times New Roman" w:hAnsi="Times New Roman" w:cs="Times New Roman"/>
          <w:color w:val="000000"/>
          <w:sz w:val="24"/>
          <w:szCs w:val="24"/>
        </w:rPr>
        <w:t>16 08 01 - Zużyte katalizatory zawierające złoto</w:t>
      </w:r>
      <w:r w:rsidR="008D4726">
        <w:rPr>
          <w:rFonts w:ascii="Times New Roman" w:hAnsi="Times New Roman" w:cs="Times New Roman"/>
          <w:color w:val="000000"/>
          <w:sz w:val="24"/>
          <w:szCs w:val="24"/>
        </w:rPr>
        <w:t>, srebro, ren, rod, pallad, iryd lub platynę</w:t>
      </w:r>
      <w:r w:rsidR="007A70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6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7A7065">
        <w:rPr>
          <w:rFonts w:ascii="Times New Roman" w:hAnsi="Times New Roman" w:cs="Times New Roman"/>
          <w:color w:val="000000"/>
          <w:sz w:val="24"/>
          <w:szCs w:val="24"/>
        </w:rPr>
        <w:t>(z wyłączeniem 16 08 07)</w:t>
      </w:r>
    </w:p>
    <w:p w14:paraId="20B89BFD" w14:textId="5E1B04F9" w:rsidR="008D4726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B33A0">
        <w:rPr>
          <w:rFonts w:ascii="Times New Roman" w:hAnsi="Times New Roman" w:cs="Times New Roman"/>
          <w:color w:val="000000"/>
          <w:sz w:val="24"/>
          <w:szCs w:val="24"/>
        </w:rPr>
        <w:t xml:space="preserve">17 01 01 – Odpady betonu </w:t>
      </w:r>
      <w:r w:rsidR="004F6576">
        <w:rPr>
          <w:rFonts w:ascii="Times New Roman" w:hAnsi="Times New Roman" w:cs="Times New Roman"/>
          <w:color w:val="000000"/>
          <w:sz w:val="24"/>
          <w:szCs w:val="24"/>
        </w:rPr>
        <w:t>oraz gruz</w:t>
      </w:r>
      <w:r>
        <w:rPr>
          <w:rFonts w:ascii="Times New Roman" w:hAnsi="Times New Roman" w:cs="Times New Roman"/>
          <w:color w:val="000000"/>
          <w:sz w:val="24"/>
          <w:szCs w:val="24"/>
        </w:rPr>
        <w:t>u ceglanego, odpadowych materiałów ceramicznych i elementów wyposażenia inne niż wymienione w 17 01 06.</w:t>
      </w:r>
    </w:p>
    <w:p w14:paraId="7275EF88" w14:textId="7DB97DE6" w:rsidR="009C0508" w:rsidRDefault="009C0508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- 17 02 01 – Drewno </w:t>
      </w:r>
    </w:p>
    <w:p w14:paraId="2A69A4BC" w14:textId="641593E5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02 02 – Szkło</w:t>
      </w:r>
    </w:p>
    <w:p w14:paraId="2B380C83" w14:textId="5D98A249" w:rsidR="00AD1E50" w:rsidRPr="008D4726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02 03 – Tworzywa sztuczne</w:t>
      </w:r>
    </w:p>
    <w:p w14:paraId="2D4039EE" w14:textId="73EFA820" w:rsidR="008D4726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01 – Miedź, brąz, mosiądz</w:t>
      </w:r>
    </w:p>
    <w:p w14:paraId="62D14359" w14:textId="7822F71F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02 – Aluminium</w:t>
      </w:r>
    </w:p>
    <w:p w14:paraId="53FB7D18" w14:textId="48B8C4C5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03 – Ołów</w:t>
      </w:r>
    </w:p>
    <w:p w14:paraId="27CCBB11" w14:textId="038B957F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04 – Cynk</w:t>
      </w:r>
    </w:p>
    <w:p w14:paraId="3FA10A71" w14:textId="66EABA9A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05 – Żelazo i stal</w:t>
      </w:r>
    </w:p>
    <w:p w14:paraId="6AC6A778" w14:textId="2E8BBE63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06 – Cyna</w:t>
      </w:r>
    </w:p>
    <w:p w14:paraId="08AE53C5" w14:textId="1CF2E681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07 – Mieszaniny metali</w:t>
      </w:r>
    </w:p>
    <w:p w14:paraId="3062E7C3" w14:textId="5F873D7B" w:rsidR="00AD1E50" w:rsidRDefault="00AD1E50" w:rsidP="008D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-17 06 04 – Materiały izolacyjne inne niż wymienione w 17 06 01 i 17 06 03</w:t>
      </w:r>
    </w:p>
    <w:p w14:paraId="6ED7C7A0" w14:textId="0C14B83C" w:rsidR="00DC5E0D" w:rsidRDefault="00AD1E50" w:rsidP="0097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09 0</w:t>
      </w:r>
      <w:r w:rsidR="00974A9A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74A9A">
        <w:rPr>
          <w:rFonts w:ascii="Times New Roman" w:hAnsi="Times New Roman" w:cs="Times New Roman"/>
          <w:color w:val="000000"/>
          <w:sz w:val="24"/>
          <w:szCs w:val="24"/>
        </w:rPr>
        <w:t>Zmieszane odpady z budowy, remontów i demontażu inne niż wymienione w 17 09</w:t>
      </w:r>
      <w:r w:rsidR="00192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A9A">
        <w:rPr>
          <w:rFonts w:ascii="Times New Roman" w:hAnsi="Times New Roman" w:cs="Times New Roman"/>
          <w:color w:val="000000"/>
          <w:sz w:val="24"/>
          <w:szCs w:val="24"/>
        </w:rPr>
        <w:t>01, 17 09 02 i 17 09 03.</w:t>
      </w:r>
    </w:p>
    <w:p w14:paraId="07AAF584" w14:textId="514422BE" w:rsidR="00A06484" w:rsidRPr="00A06484" w:rsidRDefault="00A06484" w:rsidP="00A06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Odpady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magazynowane w sposób selektywny z widocznym oznaczeniem odpadów odpowiednimi kodami (w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oznaczonych kontenerach metalowych, koszo-paletach, workach z tworzywa sztucznego typu big-bag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lub luzem na betonowych płytach). W razie potrzeby odpady będą kompaktowane i przygotowane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recyklingu. </w:t>
      </w:r>
    </w:p>
    <w:p w14:paraId="765E2329" w14:textId="04C81679" w:rsidR="00DC5E0D" w:rsidRDefault="00DC5E0D" w:rsidP="00974A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pojemność instalacji wynosi 460 Mg, natomiast deklarowana ilość zbieranych odpadów to 292,5 Mg</w:t>
      </w:r>
      <w:r w:rsidR="00503584">
        <w:rPr>
          <w:rFonts w:ascii="Times New Roman" w:hAnsi="Times New Roman" w:cs="Times New Roman"/>
          <w:sz w:val="24"/>
          <w:szCs w:val="24"/>
        </w:rPr>
        <w:t xml:space="preserve">. Po uzbieraniu partii odpadów będą one przekazywane podmiotom posiadającym </w:t>
      </w:r>
      <w:r w:rsidR="009D10D8">
        <w:rPr>
          <w:rFonts w:ascii="Times New Roman" w:hAnsi="Times New Roman" w:cs="Times New Roman"/>
          <w:sz w:val="24"/>
          <w:szCs w:val="24"/>
        </w:rPr>
        <w:t xml:space="preserve">stosowne zezwolenia w zakresie gospodarki odpadami. </w:t>
      </w:r>
    </w:p>
    <w:p w14:paraId="0C135970" w14:textId="1D202CA9" w:rsidR="00E925F8" w:rsidRPr="008C65AD" w:rsidRDefault="00E925F8" w:rsidP="0088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Po uzbieraniu partii odpadów, będą one przekazywane podmiotom posiadającym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stosowane zezwolenia w zakresie gospodarki odpadami. Praca zakładu odbywać się będzie wyłącznie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 porze dnia. Jak wynika z karty informacyjnej przedsięwzięcia źródłem emisji hałasu, pyłów i spalin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będzie transport samochodowy. Z uwagi, iż punkt zbierania odpadów funkcjonuje już od kilku lat, nie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przewiduje się zwiększonego hałasu czy pylenia podczas prowadzenia działalności. Ścieki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przemysłowe nie będą powstawały. Wszelkie emisje nie przekroczą standardów jakości środowiska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poza terenem, do którego inwestor posiada tytuł prawny. Realizacja inwestycji nie będzie wymagała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wycinki drzew. Planowane przedsięwzięcie nie doprowadzi do kumulowania oddziaływań z innymi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przedsięwzięciami. Przedmiotowe przedsięwzięcie nie stwarza ryzyka wystąpienia poważnej awarii,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katastrofy naturalnej czy budowlanej.</w:t>
      </w:r>
    </w:p>
    <w:p w14:paraId="5D5AE278" w14:textId="77777777" w:rsidR="00E925F8" w:rsidRPr="008C65AD" w:rsidRDefault="00E925F8" w:rsidP="00B26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lastRenderedPageBreak/>
        <w:t>Analizując usytuowanie przedsięwzięcia, z uwzględnieniem możliwego zagrożenia dla</w:t>
      </w:r>
    </w:p>
    <w:p w14:paraId="043FB1A0" w14:textId="602212EB" w:rsidR="00E925F8" w:rsidRPr="008C65AD" w:rsidRDefault="00E925F8" w:rsidP="00E92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środowiska, w szczególności przy istniejącym użytkowaniu terenu, zdolności samooczyszczania się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środowiska i odnawiania się zasobów naturalnych, walorów przyrodniczych i krajobrazowych, w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odniesieniu do zapisów zawartych w art. 63 ust. 1 pkt 2 ustawy z dnia 3 października 2008 r. o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udostępnianiu informacji o środowisku i jego ochronie, udziale społeczeństwa w ochronie środowiska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oraz o ocenach oddziaływania na środowisko, uwzględniając rodzaj, charakter przedsięwzięcia, jego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lokalizację w istniejącej zabudowie oraz planowane działania ograniczające negatywny wpływ na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środowisko stwierdzono, że planowane przedsięwzięcie nie będzie negatywnie oddziaływać na</w:t>
      </w:r>
      <w:r w:rsidR="00CF1B78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obszary wodno- błotne oraz inne obszary o płytkim zaleganiu wód podziemnych, górskie i leśne,</w:t>
      </w:r>
    </w:p>
    <w:p w14:paraId="406E73DA" w14:textId="4F4DE465" w:rsidR="00E925F8" w:rsidRPr="008C65AD" w:rsidRDefault="00E925F8" w:rsidP="00E92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wybrzeży, obszary, na których zostały przekroczone standardy jakości środowiska, obszary mające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znaczenie historyczne, kulturowe lub archeologiczne, a także obszary objęte ochroną, w tym w strefie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ochronnej ujęcia wód i obszary ochronne zbiorników wód śródlądowych lub przylegające do jezior,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obszary ochrony uzdrowiskowej.</w:t>
      </w:r>
    </w:p>
    <w:p w14:paraId="5A67B1F8" w14:textId="441BD470" w:rsidR="00E925F8" w:rsidRPr="008C65AD" w:rsidRDefault="00E925F8" w:rsidP="00B26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Teren inwestycji zlokalizowany jest poza granicami obszarów chronionych w rozumieniu art.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6 ustawy o ochronie przyrody z dnia 16 kwietnia 2004 r. (Dz. U. z 2023r., poz. 1336 t.j.). Przez teren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inwestycji nie przebiegają korytarze ekologiczne. Mając na względzie lokalizację przedsięwzięcia na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terenie już przekształconym, gdzie od kilku lat prowadzony jest punkt zbierania odpadów, poza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obszarami chronionymi, w tym poza obszarami Natura 2000 oraz zastosowane działania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minimalizujące negatywny wpływ przedsięwzięcia na środowisko, nie przewiduje się znaczącego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negatywnego oddziaływania na środowisko przyrodnicze.</w:t>
      </w:r>
    </w:p>
    <w:p w14:paraId="57235893" w14:textId="77777777" w:rsidR="00E925F8" w:rsidRPr="008C65AD" w:rsidRDefault="00E925F8" w:rsidP="00B26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Biorąc pod uwagę art. 63 ust. 1 pkt 3 ww. ustawy, przeanalizowano zasięg, wielkość i</w:t>
      </w:r>
    </w:p>
    <w:p w14:paraId="5C254A50" w14:textId="686EB0E5" w:rsidR="00880197" w:rsidRDefault="00E925F8" w:rsidP="00806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5AD">
        <w:rPr>
          <w:rFonts w:ascii="Times New Roman" w:hAnsi="Times New Roman" w:cs="Times New Roman"/>
          <w:sz w:val="24"/>
          <w:szCs w:val="24"/>
        </w:rPr>
        <w:t xml:space="preserve">złożoność oddziaływania przedsięwzięcia, jego prawdopodobieństwo, czas trwania, częstotliwość </w:t>
      </w:r>
      <w:r w:rsidR="00B261FC">
        <w:rPr>
          <w:rFonts w:ascii="Times New Roman" w:hAnsi="Times New Roman" w:cs="Times New Roman"/>
          <w:sz w:val="24"/>
          <w:szCs w:val="24"/>
        </w:rPr>
        <w:t xml:space="preserve">i </w:t>
      </w:r>
      <w:r w:rsidRPr="008C65AD">
        <w:rPr>
          <w:rFonts w:ascii="Times New Roman" w:hAnsi="Times New Roman" w:cs="Times New Roman"/>
          <w:sz w:val="24"/>
          <w:szCs w:val="24"/>
        </w:rPr>
        <w:t>odwracalność i ustalono, że realizacja przedmiotowego przedsięwzięcia nie będzie stanowiła znaczne</w:t>
      </w:r>
      <w:r w:rsidR="00B261FC">
        <w:rPr>
          <w:rFonts w:ascii="Times New Roman" w:hAnsi="Times New Roman" w:cs="Times New Roman"/>
          <w:sz w:val="24"/>
          <w:szCs w:val="24"/>
        </w:rPr>
        <w:t xml:space="preserve">j </w:t>
      </w:r>
      <w:r w:rsidRPr="008C65AD">
        <w:rPr>
          <w:rFonts w:ascii="Times New Roman" w:hAnsi="Times New Roman" w:cs="Times New Roman"/>
          <w:sz w:val="24"/>
          <w:szCs w:val="24"/>
        </w:rPr>
        <w:t>uciążliwości i nie spowoduje przekroczenia dopuszczalnych norm środowiska poza terenem, do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którego inwestor posiada tytuł prawny. W wyniku eksploatacji przedsięwzięcia nie istnieje ryzyko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wystąpienia katastrofy naturalnej i budowlanej. Oddziaływanie planowanego zamierzenia</w:t>
      </w:r>
      <w:r w:rsidR="00B261FC"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inwestycyjnego będzie miało zasięg lokalny (brak transgranicznego oddziaływania).</w:t>
      </w:r>
    </w:p>
    <w:p w14:paraId="346806AD" w14:textId="35C9C71C" w:rsidR="00806192" w:rsidRPr="007A0A0E" w:rsidRDefault="00806192" w:rsidP="008061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A0E">
        <w:rPr>
          <w:rFonts w:ascii="Times New Roman" w:hAnsi="Times New Roman" w:cs="Times New Roman"/>
          <w:sz w:val="24"/>
          <w:szCs w:val="24"/>
        </w:rPr>
        <w:t>Przedmiotowe zamierzenie zgodnie z Rozporządzeniem Ministra Infrastruktury z dnia 02 grudnia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0A0E">
        <w:rPr>
          <w:rFonts w:ascii="Times New Roman" w:hAnsi="Times New Roman" w:cs="Times New Roman"/>
          <w:sz w:val="24"/>
          <w:szCs w:val="24"/>
        </w:rPr>
        <w:t xml:space="preserve"> r. </w:t>
      </w:r>
      <w:r w:rsidRPr="00806192">
        <w:rPr>
          <w:rFonts w:ascii="Times New Roman" w:hAnsi="Times New Roman" w:cs="Times New Roman"/>
          <w:sz w:val="24"/>
          <w:szCs w:val="24"/>
        </w:rPr>
        <w:t>w sprawie Planu gospodarowania wodami na obszarze dorzecza Niemna (II aktualizacja PGW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A0A0E">
        <w:rPr>
          <w:rFonts w:ascii="Times New Roman" w:hAnsi="Times New Roman" w:cs="Times New Roman"/>
          <w:sz w:val="24"/>
          <w:szCs w:val="24"/>
        </w:rPr>
        <w:t xml:space="preserve">zlokalizowane jest na obszarze dorzecza Niemna, w zlewni jednolitej części 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>wód podziemn</w:t>
      </w:r>
      <w:r w:rsidR="008F31CD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 (JCWPd) o kodzie PLGW800022. Celem środowiskowym dla ww. JCWPd jest osiągnięcie dobrego stanu chemicznego oraz dobrego stanu ilościowego. Dla ww. JCWPd stan chemiczny i stan ilościowy określono jako dobry, a ryzyko nieosiągnięcia celu środowiskowego jako niezagrożone. JCWPd PLGW800022, w której zlokalizowane będzie przedsięwzięcie została wyznaczona jako jednolita część wód przeznaczona do poboru wody na potrzeby zaopatrzenia ludności w wodę przeznaczoną do spożycia przez ludzi. </w:t>
      </w:r>
    </w:p>
    <w:p w14:paraId="6E41FF9F" w14:textId="77777777" w:rsidR="005215CA" w:rsidRDefault="00806192" w:rsidP="0052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Planowane przedsięwzięcie położone jest również w zlewni jednolitej części wód powierzchniowych rzecznych (JCWP) „Czarna Hańcza do jez. Wigry” o kodzie RW8000096439, która jest monitorowaną, naturalną częścią wód. Dla ww. JCWP stan ekologiczny określono jako umiarkowany, stan chemiczny poniżej dobrego, a ogólny stan wód jako zły. Dla danej JCWP zostało ustanowione odstępstwo z art. 4 ust. 5 Ramowej Dyrektywy Wodnej. Odstępstwo polegające na złagodzeniu celów środowiskowych jest związane z tym, że nie są osiągnięte cele środowiskowe JCWP w zakresie wskaźników: związki tributylocyny(w). </w:t>
      </w:r>
      <w:r w:rsidR="008F31CD">
        <w:rPr>
          <w:rFonts w:ascii="Times New Roman" w:hAnsi="Times New Roman" w:cs="Times New Roman"/>
          <w:color w:val="000000"/>
          <w:sz w:val="24"/>
          <w:szCs w:val="24"/>
        </w:rPr>
        <w:t xml:space="preserve">Zlewnia JCWP stanowi obszar wrażliwy na eutrofizację wywołana zanieczyszczeniami pochodzącymi ze źródeł komunalnych. W obrębie zlewni JCWP </w:t>
      </w:r>
      <w:r w:rsidR="008F31CD" w:rsidRPr="007A0A0E">
        <w:rPr>
          <w:rFonts w:ascii="Times New Roman" w:hAnsi="Times New Roman" w:cs="Times New Roman"/>
          <w:color w:val="000000"/>
          <w:sz w:val="24"/>
          <w:szCs w:val="24"/>
        </w:rPr>
        <w:t>RW8000096439</w:t>
      </w:r>
      <w:r w:rsidR="008F31CD">
        <w:rPr>
          <w:rFonts w:ascii="Times New Roman" w:hAnsi="Times New Roman" w:cs="Times New Roman"/>
          <w:color w:val="000000"/>
          <w:sz w:val="24"/>
          <w:szCs w:val="24"/>
        </w:rPr>
        <w:t xml:space="preserve"> występują obszary przeznaczone do ochrony</w:t>
      </w:r>
      <w:r w:rsidR="00CC6B98">
        <w:rPr>
          <w:rFonts w:ascii="Times New Roman" w:hAnsi="Times New Roman" w:cs="Times New Roman"/>
          <w:color w:val="000000"/>
          <w:sz w:val="24"/>
          <w:szCs w:val="24"/>
        </w:rPr>
        <w:t xml:space="preserve"> siedlisk lub gatunków, dla </w:t>
      </w:r>
      <w:r w:rsidR="00CC6B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których utrzymanie </w:t>
      </w:r>
      <w:r w:rsidR="000A38E6">
        <w:rPr>
          <w:rFonts w:ascii="Times New Roman" w:hAnsi="Times New Roman" w:cs="Times New Roman"/>
          <w:color w:val="000000"/>
          <w:sz w:val="24"/>
          <w:szCs w:val="24"/>
        </w:rPr>
        <w:t xml:space="preserve">lub poprawa stanu jest ważnym czynnikiem w ich ochronie, jednakże omawiane przedsięwzięcie będzie realizowane poza ich granicami. </w:t>
      </w:r>
    </w:p>
    <w:p w14:paraId="234931CE" w14:textId="460CAE98" w:rsidR="00806192" w:rsidRPr="007A0A0E" w:rsidRDefault="00806192" w:rsidP="00A36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A0E">
        <w:rPr>
          <w:rFonts w:ascii="Times New Roman" w:hAnsi="Times New Roman" w:cs="Times New Roman"/>
          <w:color w:val="000000"/>
          <w:sz w:val="24"/>
          <w:szCs w:val="24"/>
        </w:rPr>
        <w:t xml:space="preserve">Presje trwale uniemożliwiające osiągnięcie celów środowiskowych zaspokajają ważne potrzeby społeczno-gospodarcze i na obecnym etapie stwierdza się brak alternatywnych opcji zaspokojenia tych potrzeb. Warunkiem odstępstwa jest pełne i terminowe wdrożenie programu działań (którego zakres i skuteczność określono w zestawach działań). Na obszarze zlewni JCWP znajdują się obszary przeznaczone do ochrony siedlisk lub gatunków, dla których utrzymanie lub poprawa stanu wód jest ważnym czynnikiem w ich ochronie (art. 16 pkt 32 lit. d ustawy </w:t>
      </w:r>
      <w:r w:rsidRPr="007A0A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Prawo wodne</w:t>
      </w:r>
      <w:r w:rsidR="006B24E4" w:rsidRPr="007A0A0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B24E4">
        <w:rPr>
          <w:rFonts w:ascii="Times New Roman" w:hAnsi="Times New Roman" w:cs="Times New Roman"/>
          <w:color w:val="000000"/>
          <w:sz w:val="24"/>
          <w:szCs w:val="24"/>
        </w:rPr>
        <w:t xml:space="preserve">, jednakże przedsięwzięcie </w:t>
      </w:r>
      <w:r w:rsidR="00E30873">
        <w:rPr>
          <w:rFonts w:ascii="Times New Roman" w:hAnsi="Times New Roman" w:cs="Times New Roman"/>
          <w:color w:val="000000"/>
          <w:sz w:val="24"/>
          <w:szCs w:val="24"/>
        </w:rPr>
        <w:t xml:space="preserve">będzie realizowane poza ich granicami. </w:t>
      </w:r>
    </w:p>
    <w:p w14:paraId="061FC8AC" w14:textId="30B33C2E" w:rsidR="00AB2955" w:rsidRDefault="00ED563C" w:rsidP="00670A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pod uwagę art. 63 ust. 1 pkt 3 ww. ustawy, przeanalizowano zasięg, wielkość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i złożoność oddziaływania przedsięwzięcia, jego prawdopodobieństwo, czas trwania, częstotliwość i odwracalność ustalono, że realizacja przedmiotowego przedsięwzięcia nie będzie stanowiła znacznej uciążliwości i nie spowoduje przekroczenia dopuszczalnych norm środowiska poza teren</w:t>
      </w:r>
      <w:r w:rsidR="00CF4C1E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którego Inwestor posiada tytuł prawny. Wnioskowane przedsięwzięcie nie będzie powodować kumulacji oddziaływań z innymi przedsięwzięciami. W wyniku eksploatacji przedsięwzięcia nie istnieje ryzyko wystąpienia katastrofy naturalnej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budowlanej. </w:t>
      </w:r>
    </w:p>
    <w:p w14:paraId="2F9C1C0F" w14:textId="5B6A0391" w:rsidR="00E4727A" w:rsidRPr="00261AF3" w:rsidRDefault="00E4727A" w:rsidP="00261A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powyższej analizy wynika, że informacje podane w Kip przedstawiły w sposób wystarczający dane o oddziaływaniu przedsięwzięcia na środowisko</w:t>
      </w: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w tym na środowisko przyrodnicze, gruntowo-wodne, klimat akustyczny i powietrze atmosferyczne. Określona została również skala tych oddziaływań oraz sposoby ich ograniczenia. Z analizy zebranego materiału dowodowego, w tym z Karty informacyjnej przedsięwzięcia wynika, że zasięg jego oddziaływania będzie miał charakter lokalny</w:t>
      </w:r>
      <w:r w:rsidR="00261AF3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261AF3" w:rsidRPr="00261AF3">
        <w:rPr>
          <w:rFonts w:ascii="Times New Roman" w:hAnsi="Times New Roman" w:cs="Times New Roman"/>
          <w:sz w:val="24"/>
          <w:szCs w:val="24"/>
        </w:rPr>
        <w:t>(brak transgranicznego oddziaływania</w:t>
      </w:r>
      <w:r w:rsidR="00261AF3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</w:t>
      </w: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Nie wystąpią również zagrożenia związane z negatywnym oddziaływaniem na obiekty o obszary prawnie chronione.</w:t>
      </w:r>
      <w:r w:rsidR="00261AF3" w:rsidRPr="00261AF3">
        <w:rPr>
          <w:rFonts w:ascii="Times New Roman" w:hAnsi="Times New Roman" w:cs="Times New Roman"/>
          <w:sz w:val="24"/>
          <w:szCs w:val="24"/>
        </w:rPr>
        <w:t xml:space="preserve"> Wnioskowane przedsięwzięcie nie będzie powodować kumulacji oddziaływań z innymi przedsięwzięciami. W wyniku eksploatacji przedsięwzięcia nie istnieje ryzyko wystąpienia katastrofy naturalnej i budowlanej. </w:t>
      </w:r>
    </w:p>
    <w:p w14:paraId="0C6221E3" w14:textId="77777777" w:rsidR="00AB2955" w:rsidRPr="00261AF3" w:rsidRDefault="00ED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Biorąc pod uwagę specyfikę przedsięwzięcia, jego lokalizację, ocenia się, że realizacja nie będzie kolidować z realizacją celów środowiskowych dla ww. jednolitych części wód powierzchniowych oraz jednolitych części wód podziemnych. Nie będzie również negatywnie oddziaływać na pozostałe obszary i elementy środowiska przyrodniczego, w tym obszary szczególnie wrażliwe na zanieczyszczenie wód.</w:t>
      </w:r>
    </w:p>
    <w:p w14:paraId="3B68CFA3" w14:textId="5E48EE86" w:rsidR="00697565" w:rsidRPr="00E4727A" w:rsidRDefault="003112E1" w:rsidP="00E472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 10 Kpa, dnia </w:t>
      </w:r>
      <w:r w:rsidR="00D46829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</w:t>
      </w:r>
      <w:r w:rsidR="00DC5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 marca</w:t>
      </w:r>
      <w:r w:rsidR="00D46829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202</w:t>
      </w:r>
      <w:r w:rsidR="00D46829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</w:t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poinformowano</w:t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strony </w:t>
      </w: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</w:t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skompletowan</w:t>
      </w:r>
      <w:r w:rsidR="00AB2955" w:rsidRPr="00261A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iu</w:t>
      </w:r>
      <w:r w:rsidR="00AB2955" w:rsidRPr="00261A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akt sprawy, z którymi strony postępowania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mogły zapoznać się oraz zgłosić ewentualne uwagi i wnioski w przedmiocie zamierzonego przedsięwzięcia.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wyznaczonym terminie strony nie wniosły uwag i wniosków w przedmiotowej sprawie, </w:t>
      </w:r>
      <w:r w:rsidR="00626E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</w:t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powyższym rozstrzygnięcie sprawy nastąpiło w oparciu o materiał dowodowy znajdujący się w aktach sprawy.</w:t>
      </w:r>
    </w:p>
    <w:p w14:paraId="38376B22" w14:textId="64744E22" w:rsidR="00AB2955" w:rsidRPr="00AB2955" w:rsidRDefault="00ED0056" w:rsidP="00ED0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Biorąc pod uwagę charakter przedsięwzięcia, jego położenie oraz możliwe oddziaływanie Organ podzielił stanowiska Państwowego Powiatowego Inspektora Sanitarnego w Suwałkach, Regionalnego Dyrektora Ochrony Środowiska w Białymstoku oraz Dyrektora Zarządu Zlewni w Augustowie Państwowe Gospodarstwo Wodne Wody Polskie</w:t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przedsięwzięcie nie będzie miało znaczącego oddziaływania na środowisko i mieszkańców i stwierdził brak potrzeby przeprowadzenia oceny oddziaływania na środowisko. </w:t>
      </w:r>
    </w:p>
    <w:p w14:paraId="3E292B34" w14:textId="4C6B30D9" w:rsidR="00BE0BEE" w:rsidRDefault="009706F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B2955"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niniejszym postanowieniu zostaną włączone do publicznie dostępnego wykazu danych o dokumentach zawierających informację o środowisku i jego ochronie.</w:t>
      </w:r>
    </w:p>
    <w:p w14:paraId="3D178313" w14:textId="77777777" w:rsidR="003B3447" w:rsidRPr="00ED0BAC" w:rsidRDefault="003B3447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F3CAD8" w14:textId="77777777" w:rsidR="00AB2955" w:rsidRPr="00AB2955" w:rsidRDefault="00AB2955" w:rsidP="001170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14:paraId="4EB97930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Decyzję o środowiskowych uwarunkowaniach dołącza się do wniosku o wydanie decyzji,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72 ust. 1 oraz zgłoszenia, o którym mowa w ust. 1a ustawy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14:paraId="3C6B1389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wniosku lub dokonanie zgłoszenia może nastąpić w terminie 10 lat od dnia,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ooś, od organu, który wydał decyzję o środowiskowych uwarunkowaniach, stanowisko, że realizacja planowanego przedsięwzięcia przebiega etapowo oraz że aktualne są warunki realizacji przedsięwzięcia określone w decyzji o środowiskowych uwarunkowaniach lub postanowieniu, o którym mowa w art. 90 ust. 1, jeżeli było wydane. Zajęcie stanowiska następuje w drodze postanowienia uwzględniającego informacje na temat stanu środowiska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realizacji warunków wynikających z decyzji o środowiskowych uwarunkowaniach.</w:t>
      </w:r>
    </w:p>
    <w:p w14:paraId="72D9343A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3. Od wydane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 decyzji służy odwołanie do Samorządowego Kolegium Odwoławczego</w:t>
      </w: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Suwałkach, za pośrednictwem Prezydenta Miasta Suwałk, w terminie 14 dni od daty jej doręczenia.</w:t>
      </w:r>
    </w:p>
    <w:p w14:paraId="11B57D86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 trakcie biegu terminu do wniesienia odwołania strona może zrzec się prawa do wniesienia odwołania wobec organu administracji publicznej, który wydał decyzję.</w:t>
      </w:r>
    </w:p>
    <w:p w14:paraId="7A9D393F" w14:textId="77777777" w:rsidR="00AB2955" w:rsidRPr="00AB2955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niniejsza decyzja została wydana z naruszeniem przepisów postępowania,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</w:t>
      </w:r>
      <w:r w:rsidR="00AE3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AB2955">
        <w:rPr>
          <w:rFonts w:ascii="Times New Roman" w:eastAsia="Times New Roman" w:hAnsi="Times New Roman" w:cs="Times New Roman"/>
          <w:sz w:val="24"/>
          <w:szCs w:val="24"/>
          <w:lang w:eastAsia="pl-PL"/>
        </w:rPr>
        <w:t>o wniesieniu odwołania, zawierającego wniosek o przeprowadzenie przez organ odwoławczy postępowania wyjaśniającego w zakresie niezbędnym do rozstrzygnięcia sprawy.</w:t>
      </w:r>
    </w:p>
    <w:p w14:paraId="7CAA0F3C" w14:textId="77777777" w:rsidR="001E67C4" w:rsidRPr="0052550F" w:rsidRDefault="00AB2955" w:rsidP="00B82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2550F">
        <w:rPr>
          <w:rFonts w:ascii="Times New Roman" w:eastAsia="Times New Roman" w:hAnsi="Times New Roman" w:cs="Times New Roman"/>
          <w:lang w:eastAsia="pl-PL"/>
        </w:rPr>
        <w:t>Załącznik Nr 1 Charakterystyka przedsięwzięci</w:t>
      </w:r>
      <w:r w:rsidR="006C34A5" w:rsidRPr="0052550F">
        <w:rPr>
          <w:rFonts w:ascii="Times New Roman" w:eastAsia="Times New Roman" w:hAnsi="Times New Roman" w:cs="Times New Roman"/>
          <w:lang w:eastAsia="pl-PL"/>
        </w:rPr>
        <w:t>a</w:t>
      </w:r>
      <w:r w:rsidR="00B82E59" w:rsidRPr="0052550F">
        <w:rPr>
          <w:rFonts w:ascii="Times New Roman" w:eastAsia="Times New Roman" w:hAnsi="Times New Roman" w:cs="Times New Roman"/>
          <w:lang w:eastAsia="pl-PL"/>
        </w:rPr>
        <w:t>.</w:t>
      </w:r>
    </w:p>
    <w:p w14:paraId="62FFBD00" w14:textId="03F298CD" w:rsidR="00626AE0" w:rsidRPr="008202D2" w:rsidRDefault="00B82E59" w:rsidP="00ED5FB7">
      <w:pPr>
        <w:pStyle w:val="NormalnyWeb"/>
        <w:spacing w:before="0" w:beforeAutospacing="0" w:after="0"/>
        <w:contextualSpacing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ab/>
      </w:r>
    </w:p>
    <w:p w14:paraId="1DCA6739" w14:textId="77777777" w:rsidR="0048722C" w:rsidRDefault="0048722C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0"/>
          <w:szCs w:val="20"/>
          <w:u w:val="single"/>
          <w:lang w:eastAsia="en-US"/>
        </w:rPr>
      </w:pPr>
    </w:p>
    <w:p w14:paraId="6F92D854" w14:textId="77777777" w:rsidR="00A3609D" w:rsidRDefault="00A3609D" w:rsidP="00A3609D">
      <w:pPr>
        <w:pStyle w:val="western"/>
        <w:spacing w:beforeAutospacing="0"/>
        <w:ind w:left="4956" w:firstLine="708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 up. Prezydenta </w:t>
      </w:r>
    </w:p>
    <w:p w14:paraId="6F8209EC" w14:textId="77777777" w:rsidR="00A3609D" w:rsidRDefault="00A3609D" w:rsidP="00A3609D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p.o. Naczelnika Wydziału</w:t>
      </w:r>
    </w:p>
    <w:p w14:paraId="6AC382DD" w14:textId="77777777" w:rsidR="00A3609D" w:rsidRDefault="00A3609D" w:rsidP="00A3609D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Ochrony Środowiska</w:t>
      </w:r>
    </w:p>
    <w:p w14:paraId="69805A49" w14:textId="77777777" w:rsidR="00A3609D" w:rsidRDefault="00A3609D" w:rsidP="00A3609D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C1481FA" w14:textId="77777777" w:rsidR="00A3609D" w:rsidRDefault="00A3609D" w:rsidP="00A3609D">
      <w:pPr>
        <w:pStyle w:val="western"/>
        <w:spacing w:beforeAutospacing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Jerzy Gałązka</w:t>
      </w:r>
    </w:p>
    <w:p w14:paraId="39CB3D65" w14:textId="77777777" w:rsidR="00A3609D" w:rsidRDefault="00A3609D" w:rsidP="00A36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D446D" w14:textId="77777777" w:rsidR="0049642E" w:rsidRDefault="0049642E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0"/>
          <w:szCs w:val="20"/>
          <w:u w:val="single"/>
          <w:lang w:eastAsia="en-US"/>
        </w:rPr>
      </w:pPr>
    </w:p>
    <w:p w14:paraId="368C1BC4" w14:textId="77777777" w:rsidR="00BB4C23" w:rsidRDefault="00BB4C23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946A6ED" w14:textId="77777777" w:rsidR="005215CA" w:rsidRDefault="005215CA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DB76931" w14:textId="77777777" w:rsidR="00182BE1" w:rsidRDefault="00182BE1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0AEDE87B" w14:textId="77777777" w:rsidR="00A3609D" w:rsidRDefault="00A3609D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6370905C" w14:textId="77777777" w:rsidR="00A3609D" w:rsidRDefault="00A3609D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19FC1A6F" w14:textId="77777777" w:rsidR="00182BE1" w:rsidRDefault="00182BE1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FD68D45" w14:textId="77777777" w:rsidR="000A6E4B" w:rsidRDefault="000A6E4B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3B183AB5" w14:textId="77777777" w:rsidR="00182BE1" w:rsidRDefault="00182BE1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437B1C1" w14:textId="77777777" w:rsidR="00182BE1" w:rsidRPr="001C3846" w:rsidRDefault="00182BE1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393D62DD" w14:textId="7DB6A8E2" w:rsidR="00ED5FB7" w:rsidRPr="001C3846" w:rsidRDefault="00ED5FB7" w:rsidP="00ED5FB7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r w:rsidRPr="001C3846">
        <w:rPr>
          <w:rFonts w:eastAsiaTheme="minorHAnsi"/>
          <w:bCs/>
          <w:sz w:val="22"/>
          <w:szCs w:val="22"/>
          <w:u w:val="single"/>
          <w:lang w:eastAsia="en-US"/>
        </w:rPr>
        <w:lastRenderedPageBreak/>
        <w:t>Otrzymują:</w:t>
      </w:r>
    </w:p>
    <w:p w14:paraId="71EA45A4" w14:textId="02D82E3B" w:rsidR="0048722C" w:rsidRPr="000A38E6" w:rsidRDefault="00ED5FB7" w:rsidP="008805F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C3846">
        <w:rPr>
          <w:rFonts w:ascii="Times New Roman" w:eastAsia="Times New Roman" w:hAnsi="Times New Roman" w:cs="Times New Roman"/>
          <w:color w:val="000000"/>
          <w:lang w:eastAsia="pl-PL"/>
        </w:rPr>
        <w:t>1.</w:t>
      </w:r>
      <w:r w:rsidR="000A38E6">
        <w:rPr>
          <w:rFonts w:ascii="Times New Roman" w:hAnsi="Times New Roman" w:cs="Times New Roman"/>
        </w:rPr>
        <w:t xml:space="preserve"> </w:t>
      </w:r>
      <w:r w:rsidR="0048722C" w:rsidRPr="001C3846">
        <w:rPr>
          <w:rFonts w:ascii="Times New Roman" w:hAnsi="Times New Roman" w:cs="Times New Roman"/>
        </w:rPr>
        <w:t>AJR Artur Jakubowicz, ul. Kolejowa 8, 16-400 Suwałki,</w:t>
      </w:r>
    </w:p>
    <w:p w14:paraId="2AF49649" w14:textId="74C7B863" w:rsidR="001C3846" w:rsidRPr="001C3846" w:rsidRDefault="0048722C" w:rsidP="001C3846">
      <w:pPr>
        <w:pStyle w:val="NormalnyWeb"/>
        <w:spacing w:before="0" w:beforeAutospacing="0" w:after="0"/>
        <w:contextualSpacing/>
        <w:rPr>
          <w:sz w:val="22"/>
          <w:szCs w:val="22"/>
        </w:rPr>
      </w:pPr>
      <w:r w:rsidRPr="001C3846">
        <w:rPr>
          <w:color w:val="000000"/>
          <w:sz w:val="22"/>
          <w:szCs w:val="22"/>
        </w:rPr>
        <w:t>2.</w:t>
      </w:r>
      <w:r w:rsidR="001C3846" w:rsidRPr="001C3846">
        <w:rPr>
          <w:color w:val="000000"/>
          <w:sz w:val="22"/>
          <w:szCs w:val="22"/>
        </w:rPr>
        <w:t xml:space="preserve"> Pozostałe strony postępowania z uwagi na ilość przekraczającą 10 osób, zgodnie z ustawą należy</w:t>
      </w:r>
    </w:p>
    <w:p w14:paraId="04362E96" w14:textId="40DF5B3C" w:rsidR="001C3846" w:rsidRDefault="001C3846" w:rsidP="001C3846">
      <w:pPr>
        <w:pStyle w:val="western"/>
        <w:spacing w:before="0" w:beforeAutospacing="0" w:after="0"/>
        <w:contextualSpacing/>
        <w:rPr>
          <w:color w:val="000000"/>
          <w:sz w:val="22"/>
          <w:szCs w:val="22"/>
        </w:rPr>
      </w:pPr>
      <w:r w:rsidRPr="001C3846">
        <w:rPr>
          <w:color w:val="000000"/>
          <w:sz w:val="22"/>
          <w:szCs w:val="22"/>
        </w:rPr>
        <w:t xml:space="preserve">    powiadomić w drodze obwieszczenia</w:t>
      </w:r>
      <w:r>
        <w:rPr>
          <w:color w:val="000000"/>
          <w:sz w:val="22"/>
          <w:szCs w:val="22"/>
        </w:rPr>
        <w:t>,</w:t>
      </w:r>
    </w:p>
    <w:p w14:paraId="58AE3AD4" w14:textId="1D97E918" w:rsidR="008805F8" w:rsidRPr="0049642E" w:rsidRDefault="001C3846" w:rsidP="0049642E">
      <w:pPr>
        <w:pStyle w:val="western"/>
        <w:spacing w:before="0" w:beforeAutospacing="0" w:after="0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>3. a/a.</w:t>
      </w:r>
    </w:p>
    <w:p w14:paraId="4A84D048" w14:textId="7FFE86D7" w:rsidR="00AB2955" w:rsidRPr="0048722C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u w:val="single"/>
          <w:lang w:eastAsia="pl-PL"/>
        </w:rPr>
        <w:t>Do wiadomości:</w:t>
      </w:r>
    </w:p>
    <w:p w14:paraId="64373079" w14:textId="77777777" w:rsidR="00AB2955" w:rsidRPr="0048722C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>1. Regionalna Dyrekcja Ochrony Środowiska w Białymstoku</w:t>
      </w:r>
    </w:p>
    <w:p w14:paraId="344B7563" w14:textId="77777777" w:rsidR="00AB2955" w:rsidRPr="0048722C" w:rsidRDefault="001C0056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B2955" w:rsidRPr="0048722C">
        <w:rPr>
          <w:rFonts w:ascii="Times New Roman" w:eastAsia="Times New Roman" w:hAnsi="Times New Roman" w:cs="Times New Roman"/>
          <w:lang w:eastAsia="pl-PL"/>
        </w:rPr>
        <w:t xml:space="preserve">Wydział Spraw Terenowych I w Suwałkach, ul. </w:t>
      </w:r>
      <w:r w:rsidRPr="0048722C">
        <w:rPr>
          <w:rFonts w:ascii="Times New Roman" w:eastAsia="Times New Roman" w:hAnsi="Times New Roman" w:cs="Times New Roman"/>
          <w:lang w:eastAsia="pl-PL"/>
        </w:rPr>
        <w:t>Utrata 9A</w:t>
      </w:r>
      <w:r w:rsidR="00AB2955" w:rsidRPr="0048722C">
        <w:rPr>
          <w:rFonts w:ascii="Times New Roman" w:eastAsia="Times New Roman" w:hAnsi="Times New Roman" w:cs="Times New Roman"/>
          <w:lang w:eastAsia="pl-PL"/>
        </w:rPr>
        <w:t xml:space="preserve">, 16-400 Suwałki, </w:t>
      </w:r>
    </w:p>
    <w:p w14:paraId="4DE3323A" w14:textId="77777777" w:rsidR="00AB2955" w:rsidRPr="0048722C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2. Państwowy Powiatowy Inspektor Sanitarny w Suwałkach </w:t>
      </w:r>
    </w:p>
    <w:p w14:paraId="200ABE0E" w14:textId="77777777" w:rsidR="00AB2955" w:rsidRPr="0048722C" w:rsidRDefault="00702EA3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B2955" w:rsidRPr="0048722C">
        <w:rPr>
          <w:rFonts w:ascii="Times New Roman" w:eastAsia="Times New Roman" w:hAnsi="Times New Roman" w:cs="Times New Roman"/>
          <w:lang w:eastAsia="pl-PL"/>
        </w:rPr>
        <w:t xml:space="preserve">ul. Utrata 9A, 16-400 Suwałki. </w:t>
      </w:r>
    </w:p>
    <w:p w14:paraId="5729D08A" w14:textId="77777777" w:rsidR="00AB2955" w:rsidRPr="0048722C" w:rsidRDefault="00AB2955" w:rsidP="00AB29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3. Państwowe Gospodarstwo Wodne Wody Polskie </w:t>
      </w:r>
      <w:r w:rsidR="00752412" w:rsidRPr="004872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722C">
        <w:rPr>
          <w:rFonts w:ascii="Times New Roman" w:eastAsia="Times New Roman" w:hAnsi="Times New Roman" w:cs="Times New Roman"/>
          <w:lang w:eastAsia="pl-PL"/>
        </w:rPr>
        <w:t>Zarząd Zlewni w Augustowie</w:t>
      </w:r>
    </w:p>
    <w:p w14:paraId="75701D7E" w14:textId="67D60BB8" w:rsidR="00B061D0" w:rsidRPr="0048722C" w:rsidRDefault="00702EA3" w:rsidP="00ED5F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8722C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AB2955" w:rsidRPr="0048722C">
        <w:rPr>
          <w:rFonts w:ascii="Times New Roman" w:eastAsia="Times New Roman" w:hAnsi="Times New Roman" w:cs="Times New Roman"/>
          <w:lang w:eastAsia="pl-PL"/>
        </w:rPr>
        <w:t>ul. 29 Listopada 5, 16-300 Augustów</w:t>
      </w:r>
    </w:p>
    <w:p w14:paraId="4F47EB76" w14:textId="7A9D4C5F" w:rsidR="00FF4B4B" w:rsidRDefault="00DB1614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E5161">
        <w:rPr>
          <w:rFonts w:ascii="Times New Roman" w:hAnsi="Times New Roman" w:cs="Times New Roman"/>
          <w:i/>
          <w:iCs/>
          <w:sz w:val="18"/>
          <w:szCs w:val="18"/>
        </w:rPr>
        <w:t>Opłatę skarbową w wysokości 2</w:t>
      </w:r>
      <w:r w:rsidR="008805F8">
        <w:rPr>
          <w:rFonts w:ascii="Times New Roman" w:hAnsi="Times New Roman" w:cs="Times New Roman"/>
          <w:i/>
          <w:iCs/>
          <w:sz w:val="18"/>
          <w:szCs w:val="18"/>
        </w:rPr>
        <w:t>05</w:t>
      </w:r>
      <w:r w:rsidRPr="00AE5161">
        <w:rPr>
          <w:rFonts w:ascii="Times New Roman" w:hAnsi="Times New Roman" w:cs="Times New Roman"/>
          <w:i/>
          <w:iCs/>
          <w:sz w:val="18"/>
          <w:szCs w:val="18"/>
        </w:rPr>
        <w:t>zł od decyzji o środowiskowych uwarunkowaniach</w:t>
      </w:r>
      <w:r w:rsidR="00FF4B4B" w:rsidRPr="00AE5161">
        <w:rPr>
          <w:rFonts w:ascii="Times New Roman" w:hAnsi="Times New Roman" w:cs="Times New Roman"/>
          <w:i/>
          <w:iCs/>
          <w:sz w:val="18"/>
          <w:szCs w:val="18"/>
        </w:rPr>
        <w:t xml:space="preserve"> i pełnomocnictwo</w:t>
      </w:r>
      <w:r w:rsidRPr="00AE5161">
        <w:rPr>
          <w:rFonts w:ascii="Times New Roman" w:hAnsi="Times New Roman" w:cs="Times New Roman"/>
          <w:i/>
          <w:iCs/>
          <w:sz w:val="18"/>
          <w:szCs w:val="18"/>
        </w:rPr>
        <w:t xml:space="preserve">, zgodnie z ustawą z dnia 16 listopada 2006 r. o opłacie skarbowej </w:t>
      </w:r>
      <w:r w:rsidR="005750ED" w:rsidRPr="00AE5161">
        <w:rPr>
          <w:rFonts w:ascii="Times New Roman" w:hAnsi="Times New Roman" w:cs="Times New Roman"/>
          <w:i/>
          <w:iCs/>
          <w:sz w:val="18"/>
          <w:szCs w:val="18"/>
        </w:rPr>
        <w:t xml:space="preserve">(Dz. U. z 2023 r. poz. 2111 t.j. z dnia 2023.10.03 t.j. ), </w:t>
      </w:r>
      <w:r w:rsidRPr="00AE5161">
        <w:rPr>
          <w:rFonts w:ascii="Times New Roman" w:hAnsi="Times New Roman" w:cs="Times New Roman"/>
          <w:i/>
          <w:iCs/>
          <w:sz w:val="18"/>
          <w:szCs w:val="18"/>
        </w:rPr>
        <w:t>opłacono w formie przelewu na konto Urzędu Miejskiego w Suwałkac</w:t>
      </w:r>
      <w:r w:rsidR="008805F8">
        <w:rPr>
          <w:rFonts w:ascii="Times New Roman" w:hAnsi="Times New Roman" w:cs="Times New Roman"/>
          <w:i/>
          <w:iCs/>
          <w:sz w:val="18"/>
          <w:szCs w:val="18"/>
        </w:rPr>
        <w:t>h</w:t>
      </w:r>
    </w:p>
    <w:p w14:paraId="23277EBA" w14:textId="77777777" w:rsidR="00182BE1" w:rsidRDefault="00182BE1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5CAAE32" w14:textId="77777777" w:rsidR="00182BE1" w:rsidRDefault="00182BE1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298E1E4" w14:textId="77777777" w:rsidR="00182BE1" w:rsidRDefault="00182BE1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3172850" w14:textId="77777777" w:rsidR="00182BE1" w:rsidRDefault="00182BE1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35E422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4A33FE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8EE8B38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F7633E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6B8E180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AFEAE9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C1F6AA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EF2D63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AA70DE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FA5F799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21C264A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A88B20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4C6AB64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413081E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9E6D54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6531CBA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F13733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DF152FC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815668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3D2594F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EC32010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CAF2F72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0A700B1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13A5A2B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0F27943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505FC9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833F6E2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3A35A5E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D34E393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BF46C4F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49F812F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22C1FB3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FD8A0A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6589C52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845B007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B44C0B6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A1374EB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AB42712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284365B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09B09F8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085BAF9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E2DF8AD" w14:textId="77777777" w:rsidR="00A3609D" w:rsidRDefault="00A3609D" w:rsidP="008202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D7F3A52" w14:textId="77777777" w:rsidR="00182BE1" w:rsidRPr="008202D2" w:rsidRDefault="00182BE1" w:rsidP="008202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319B8D" w14:textId="2DB1B1D2" w:rsidR="008202D2" w:rsidRPr="008202D2" w:rsidRDefault="008202D2" w:rsidP="0048722C">
      <w:pPr>
        <w:pStyle w:val="western"/>
        <w:spacing w:after="0"/>
        <w:ind w:left="4248" w:hanging="4248"/>
      </w:pPr>
      <w:bookmarkStart w:id="1" w:name="_Hlk162598759"/>
      <w:r>
        <w:rPr>
          <w:sz w:val="24"/>
          <w:szCs w:val="24"/>
        </w:rPr>
        <w:lastRenderedPageBreak/>
        <w:t>Prezydent Miasta Suwałk</w:t>
      </w:r>
      <w:bookmarkEnd w:id="1"/>
      <w:r>
        <w:rPr>
          <w:sz w:val="24"/>
          <w:szCs w:val="24"/>
        </w:rPr>
        <w:tab/>
      </w:r>
      <w:r w:rsidRPr="008202D2">
        <w:rPr>
          <w:color w:val="000000"/>
          <w:sz w:val="24"/>
          <w:szCs w:val="24"/>
        </w:rPr>
        <w:t xml:space="preserve">Załącznik nr 1 do decyzji z dnia </w:t>
      </w:r>
      <w:r w:rsidR="00A22E6D">
        <w:rPr>
          <w:color w:val="000000"/>
          <w:sz w:val="24"/>
          <w:szCs w:val="24"/>
        </w:rPr>
        <w:t>28</w:t>
      </w:r>
      <w:r w:rsidR="0048722C">
        <w:rPr>
          <w:color w:val="000000"/>
          <w:sz w:val="24"/>
          <w:szCs w:val="24"/>
        </w:rPr>
        <w:t xml:space="preserve"> marca</w:t>
      </w:r>
      <w:r w:rsidRPr="008202D2">
        <w:rPr>
          <w:color w:val="000000"/>
          <w:sz w:val="24"/>
          <w:szCs w:val="24"/>
        </w:rPr>
        <w:t xml:space="preserve"> 2024</w:t>
      </w:r>
      <w:r>
        <w:rPr>
          <w:color w:val="000000"/>
          <w:sz w:val="24"/>
          <w:szCs w:val="24"/>
        </w:rPr>
        <w:t>r.</w:t>
      </w:r>
      <w:r w:rsidR="0048722C">
        <w:rPr>
          <w:color w:val="000000"/>
          <w:sz w:val="24"/>
          <w:szCs w:val="24"/>
        </w:rPr>
        <w:t xml:space="preserve">     </w:t>
      </w:r>
      <w:r w:rsidRPr="008202D2">
        <w:rPr>
          <w:color w:val="000000"/>
          <w:sz w:val="24"/>
          <w:szCs w:val="24"/>
        </w:rPr>
        <w:t>Nr OŚ.6220.</w:t>
      </w:r>
      <w:r w:rsidR="003B3447">
        <w:rPr>
          <w:color w:val="000000"/>
          <w:sz w:val="24"/>
          <w:szCs w:val="24"/>
        </w:rPr>
        <w:t>1</w:t>
      </w:r>
      <w:r w:rsidRPr="008202D2">
        <w:rPr>
          <w:color w:val="000000"/>
          <w:sz w:val="24"/>
          <w:szCs w:val="24"/>
        </w:rPr>
        <w:t>.2024.DK</w:t>
      </w:r>
    </w:p>
    <w:p w14:paraId="55294ACF" w14:textId="77777777" w:rsidR="008202D2" w:rsidRDefault="008202D2" w:rsidP="008202D2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14:paraId="2C27D831" w14:textId="77777777" w:rsidR="008202D2" w:rsidRDefault="008202D2" w:rsidP="008202D2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14:paraId="0F9DA659" w14:textId="77777777" w:rsidR="008202D2" w:rsidRDefault="008202D2" w:rsidP="008202D2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CHARAKTERYSTYKA PRZEDSIĘWZIĘCIA</w:t>
      </w:r>
    </w:p>
    <w:p w14:paraId="2E034FF1" w14:textId="77777777" w:rsidR="008202D2" w:rsidRDefault="008202D2" w:rsidP="008202D2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</w:p>
    <w:p w14:paraId="2D80520D" w14:textId="7ABBF1A3" w:rsidR="0049642E" w:rsidRPr="008C65AD" w:rsidRDefault="0049642E" w:rsidP="001D5E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42E">
        <w:rPr>
          <w:rFonts w:ascii="Times New Roman" w:hAnsi="Times New Roman" w:cs="Times New Roman"/>
          <w:sz w:val="24"/>
          <w:szCs w:val="24"/>
        </w:rPr>
        <w:t>Planowane przedsięwzięcie polegać będzie na zbieraniu odpadów, w tym złomu na działkach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2E">
        <w:rPr>
          <w:rFonts w:ascii="Times New Roman" w:hAnsi="Times New Roman" w:cs="Times New Roman"/>
          <w:sz w:val="24"/>
          <w:szCs w:val="24"/>
        </w:rPr>
        <w:t>nr 10475/2, 10483/4 i 10484/36 obręb 0005 M. Suwałki (kontynuacja obecnie prowadzonej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42E">
        <w:rPr>
          <w:rFonts w:ascii="Times New Roman" w:hAnsi="Times New Roman" w:cs="Times New Roman"/>
          <w:sz w:val="24"/>
          <w:szCs w:val="24"/>
        </w:rPr>
        <w:t xml:space="preserve">działalności). </w:t>
      </w:r>
    </w:p>
    <w:p w14:paraId="2ED88F4C" w14:textId="5CE8DC89" w:rsidR="0049642E" w:rsidRDefault="0049642E" w:rsidP="001D5E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Miejsce prowadzenia działalności obejmuje część powierzchni wskazanych działek ok. 0,15 ha. Plac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jest ogrodzony, zamykany i monitorowany, co uniemożliwia dostęp osobom nieupoważnionym </w:t>
      </w:r>
      <w:r>
        <w:rPr>
          <w:rFonts w:ascii="Times New Roman" w:hAnsi="Times New Roman" w:cs="Times New Roman"/>
          <w:sz w:val="24"/>
          <w:szCs w:val="24"/>
        </w:rPr>
        <w:t>oraz z</w:t>
      </w:r>
      <w:r w:rsidRPr="008C65AD">
        <w:rPr>
          <w:rFonts w:ascii="Times New Roman" w:hAnsi="Times New Roman" w:cs="Times New Roman"/>
          <w:sz w:val="24"/>
          <w:szCs w:val="24"/>
        </w:rPr>
        <w:t xml:space="preserve">apobiega rozwiewaniu i przemieszczaniu się odpadów. Obszar,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którym planowane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przedsięwzięcie, to utwardzony plac magazynowy z garażami metalowymi, które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wykorzystywane do zbierania odpadów. Nie planuje się budowy żadnego nowego obiektu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budowlanego, urządzeń wodnych, przyłączy (elektrycznego, wodociągowego, kanalizacyjnego)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wykorzystane zostanie istniejące przyłącze, ani tworzenia dodatkowych powierzchni utwardzonych.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Punkt zbierania odpadów funkcjonuje od kilku lat. Przedsięwzięcie będzie polegało wyłącznie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na zbieraniu odpadów, nie będzie prowadzona przeróbka odpadów. Odpady będą dostarczane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firmy produkcyjne, przedsiębiorstwa handlowe i usługowe oraz osoby indywidualne. </w:t>
      </w:r>
    </w:p>
    <w:p w14:paraId="44FE1087" w14:textId="77777777" w:rsidR="0049642E" w:rsidRPr="008D4726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rodzaje zbieranych odpadów:</w:t>
      </w:r>
    </w:p>
    <w:p w14:paraId="61CCF48A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- 15 01 04 – Opakowania z metali</w:t>
      </w:r>
    </w:p>
    <w:p w14:paraId="0ECE48BF" w14:textId="77777777" w:rsidR="0049642E" w:rsidRPr="008D4726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16 01 17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  Metale żelazne</w:t>
      </w:r>
    </w:p>
    <w:p w14:paraId="1AC98F78" w14:textId="77777777" w:rsidR="0049642E" w:rsidRPr="008D4726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16 01 18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 xml:space="preserve"> Metale nieżelazne</w:t>
      </w:r>
    </w:p>
    <w:p w14:paraId="4191BE65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D4726">
        <w:rPr>
          <w:rFonts w:ascii="Times New Roman" w:hAnsi="Times New Roman" w:cs="Times New Roman"/>
          <w:color w:val="000000"/>
          <w:sz w:val="24"/>
          <w:szCs w:val="24"/>
        </w:rPr>
        <w:t>16 08 01 - Zużyte katalizatory zawierające złoto</w:t>
      </w:r>
      <w:r>
        <w:rPr>
          <w:rFonts w:ascii="Times New Roman" w:hAnsi="Times New Roman" w:cs="Times New Roman"/>
          <w:color w:val="000000"/>
          <w:sz w:val="24"/>
          <w:szCs w:val="24"/>
        </w:rPr>
        <w:t>, srebro, ren, rod, pallad, iryd lub platynę                (z wyłączeniem 16 08 07)</w:t>
      </w:r>
    </w:p>
    <w:p w14:paraId="0F41ED54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01 01 – Odpady betonu oraz gruzu ceglanego, odpadowych materiałów ceramicznych i elementów wyposażenia inne niż wymienione w 17 01 06.</w:t>
      </w:r>
    </w:p>
    <w:p w14:paraId="6F3A71AD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- 17 02 01 – Drewno </w:t>
      </w:r>
    </w:p>
    <w:p w14:paraId="3027E299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02 02 – Szkło</w:t>
      </w:r>
    </w:p>
    <w:p w14:paraId="052CDF07" w14:textId="77777777" w:rsidR="0049642E" w:rsidRPr="008D4726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02 03 – Tworzywa sztuczne</w:t>
      </w:r>
    </w:p>
    <w:p w14:paraId="2574C20C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01 – Miedź, brąz, mosiądz</w:t>
      </w:r>
    </w:p>
    <w:p w14:paraId="0B450A2C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02 – Aluminium</w:t>
      </w:r>
    </w:p>
    <w:p w14:paraId="72A3FC38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03 – Ołów</w:t>
      </w:r>
    </w:p>
    <w:p w14:paraId="180FE011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04 – Cynk</w:t>
      </w:r>
    </w:p>
    <w:p w14:paraId="3413990F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05 – Żelazo i stal</w:t>
      </w:r>
    </w:p>
    <w:p w14:paraId="6EE3A6B8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06 – Cyna</w:t>
      </w:r>
    </w:p>
    <w:p w14:paraId="2E7FCB9E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04 07 – Mieszaniny metali</w:t>
      </w:r>
    </w:p>
    <w:p w14:paraId="77B34017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-17 06 04 – Materiały izolacyjne inne niż wymienione w 17 06 01 i 17 06 03</w:t>
      </w:r>
    </w:p>
    <w:p w14:paraId="32AEAE70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- 17 09 04 – Zmieszane odpady z budowy, remontów i demontażu inne niż wymienione w 17 09 01, 17 09 02 i 17 09 03.</w:t>
      </w:r>
    </w:p>
    <w:p w14:paraId="7266D0BB" w14:textId="77777777" w:rsidR="0049642E" w:rsidRPr="00A06484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Odpady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magazynowane w sposób selektywny z widocznym oznaczeniem odpadów odpowiednimi kodami (w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oznaczonych kontenerach metalowych, koszo-paletach, workach z tworzywa sztucznego typu big-bag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lub luzem na betonowych płytach). W razie potrzeby odpady będą kompaktowane i przygotowane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recyklingu. </w:t>
      </w:r>
    </w:p>
    <w:p w14:paraId="6D62922A" w14:textId="77777777" w:rsidR="0049642E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pojemność instalacji wynosi 460 Mg, natomiast deklarowana ilość zbieranych odpadów to 292,5 Mg. Po uzbieraniu partii odpadów będą one przekazywane podmiotom posiadającym stosowne zezwolenia w zakresie gospodarki odpadami. </w:t>
      </w:r>
    </w:p>
    <w:p w14:paraId="798E3563" w14:textId="14FF98FD" w:rsidR="0049642E" w:rsidRDefault="0049642E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5AD">
        <w:rPr>
          <w:rFonts w:ascii="Times New Roman" w:hAnsi="Times New Roman" w:cs="Times New Roman"/>
          <w:sz w:val="24"/>
          <w:szCs w:val="24"/>
        </w:rPr>
        <w:t>Praca zakładu odbywać się będzie wyłącznie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w porze dnia. </w:t>
      </w:r>
      <w:r>
        <w:rPr>
          <w:rFonts w:ascii="Times New Roman" w:hAnsi="Times New Roman" w:cs="Times New Roman"/>
          <w:sz w:val="24"/>
          <w:szCs w:val="24"/>
        </w:rPr>
        <w:t>Ź</w:t>
      </w:r>
      <w:r w:rsidRPr="008C65AD">
        <w:rPr>
          <w:rFonts w:ascii="Times New Roman" w:hAnsi="Times New Roman" w:cs="Times New Roman"/>
          <w:sz w:val="24"/>
          <w:szCs w:val="24"/>
        </w:rPr>
        <w:t>ródłem emisji hałasu, pyłów i spalin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 xml:space="preserve">będzie transport samochodowy. Z uwagi, iż punkt zbierania odpadów </w:t>
      </w:r>
      <w:r w:rsidRPr="008C65AD">
        <w:rPr>
          <w:rFonts w:ascii="Times New Roman" w:hAnsi="Times New Roman" w:cs="Times New Roman"/>
          <w:sz w:val="24"/>
          <w:szCs w:val="24"/>
        </w:rPr>
        <w:lastRenderedPageBreak/>
        <w:t>funkcjonuje już od kilku lat,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przewiduje się zwiększonego hałasu czy pylenia podczas prowadzenia działalności. Ścieki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przemysłowe nie będą powstawały. Wszelkie emisje nie przekroczą standardów jakości środowiska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poza terenem, do którego inwestor posiada tytuł prawny. Realizacja inwestycji nie będzie wymagała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wycinki drzew. Planowane przedsięwzięcie nie doprowadzi do kumulowania oddziaływań z innymi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przedsięwzięciami. Przedmiotowe przedsięwzięcie nie stwarza ryzyka wystąpienia poważnej awarii,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5AD">
        <w:rPr>
          <w:rFonts w:ascii="Times New Roman" w:hAnsi="Times New Roman" w:cs="Times New Roman"/>
          <w:sz w:val="24"/>
          <w:szCs w:val="24"/>
        </w:rPr>
        <w:t>katastrofy naturalnej czy budowlanej.</w:t>
      </w:r>
    </w:p>
    <w:p w14:paraId="70BF33BB" w14:textId="77777777" w:rsidR="001D5E71" w:rsidRDefault="001D5E71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46CDDB" w14:textId="77777777" w:rsidR="00A22E6D" w:rsidRDefault="00A22E6D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9B9CB" w14:textId="77777777" w:rsidR="00A22E6D" w:rsidRPr="008C65AD" w:rsidRDefault="00A22E6D" w:rsidP="00496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7DC062" w14:textId="77777777" w:rsidR="005512B4" w:rsidRP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 xml:space="preserve">Z up. Prezydenta </w:t>
      </w:r>
    </w:p>
    <w:p w14:paraId="124A4BFE" w14:textId="77777777" w:rsidR="005512B4" w:rsidRP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>p.o. Naczelnika Wydziału</w:t>
      </w:r>
    </w:p>
    <w:p w14:paraId="47520153" w14:textId="77777777" w:rsidR="005512B4" w:rsidRP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12B4">
        <w:rPr>
          <w:sz w:val="22"/>
          <w:szCs w:val="22"/>
        </w:rPr>
        <w:t>Ochrony Środowiska</w:t>
      </w:r>
    </w:p>
    <w:p w14:paraId="3009B3E1" w14:textId="77777777" w:rsidR="005512B4" w:rsidRDefault="005512B4" w:rsidP="005512B4">
      <w:pPr>
        <w:pStyle w:val="western"/>
        <w:spacing w:after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918452A" w14:textId="6E73B584" w:rsidR="001E580E" w:rsidRDefault="005512B4" w:rsidP="007203F7">
      <w:pPr>
        <w:pStyle w:val="western"/>
        <w:spacing w:after="0"/>
        <w:contextualSpacing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Jerzy Gałązka</w:t>
      </w:r>
      <w:bookmarkStart w:id="2" w:name="_GoBack"/>
      <w:bookmarkEnd w:id="2"/>
    </w:p>
    <w:p w14:paraId="13224BAE" w14:textId="2AF09A23" w:rsidR="001E580E" w:rsidRDefault="001E580E" w:rsidP="00F21F6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E580E" w:rsidSect="006A50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416A8" w14:textId="77777777" w:rsidR="00011632" w:rsidRDefault="00011632" w:rsidP="00B768D9">
      <w:pPr>
        <w:spacing w:after="0" w:line="240" w:lineRule="auto"/>
      </w:pPr>
      <w:r>
        <w:separator/>
      </w:r>
    </w:p>
  </w:endnote>
  <w:endnote w:type="continuationSeparator" w:id="0">
    <w:p w14:paraId="37464A35" w14:textId="77777777" w:rsidR="00011632" w:rsidRDefault="00011632" w:rsidP="00B7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828312"/>
      <w:docPartObj>
        <w:docPartGallery w:val="Page Numbers (Bottom of Page)"/>
        <w:docPartUnique/>
      </w:docPartObj>
    </w:sdtPr>
    <w:sdtEndPr/>
    <w:sdtContent>
      <w:p w14:paraId="698AD91A" w14:textId="6D211AFD" w:rsidR="008C0787" w:rsidRDefault="008C0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3F7">
          <w:rPr>
            <w:noProof/>
          </w:rPr>
          <w:t>9</w:t>
        </w:r>
        <w:r>
          <w:fldChar w:fldCharType="end"/>
        </w:r>
      </w:p>
    </w:sdtContent>
  </w:sdt>
  <w:p w14:paraId="24677D26" w14:textId="77777777" w:rsidR="002A5335" w:rsidRDefault="002A5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F42E4" w14:textId="77777777" w:rsidR="00011632" w:rsidRDefault="00011632" w:rsidP="00B768D9">
      <w:pPr>
        <w:spacing w:after="0" w:line="240" w:lineRule="auto"/>
      </w:pPr>
      <w:r>
        <w:separator/>
      </w:r>
    </w:p>
  </w:footnote>
  <w:footnote w:type="continuationSeparator" w:id="0">
    <w:p w14:paraId="672E9BCD" w14:textId="77777777" w:rsidR="00011632" w:rsidRDefault="00011632" w:rsidP="00B7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1958"/>
    <w:multiLevelType w:val="hybridMultilevel"/>
    <w:tmpl w:val="D1EABE6A"/>
    <w:lvl w:ilvl="0" w:tplc="4052E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A378C"/>
    <w:multiLevelType w:val="hybridMultilevel"/>
    <w:tmpl w:val="27461A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0346F"/>
    <w:multiLevelType w:val="hybridMultilevel"/>
    <w:tmpl w:val="8B42C936"/>
    <w:lvl w:ilvl="0" w:tplc="CCC8B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78BB"/>
    <w:multiLevelType w:val="hybridMultilevel"/>
    <w:tmpl w:val="D80A9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DE5B76"/>
    <w:multiLevelType w:val="hybridMultilevel"/>
    <w:tmpl w:val="8506CB5E"/>
    <w:lvl w:ilvl="0" w:tplc="C01C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B0351"/>
    <w:multiLevelType w:val="hybridMultilevel"/>
    <w:tmpl w:val="CD1641C2"/>
    <w:lvl w:ilvl="0" w:tplc="4052E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CC3"/>
    <w:multiLevelType w:val="hybridMultilevel"/>
    <w:tmpl w:val="18807048"/>
    <w:lvl w:ilvl="0" w:tplc="1F9880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5064"/>
    <w:multiLevelType w:val="hybridMultilevel"/>
    <w:tmpl w:val="32A2B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452B"/>
    <w:multiLevelType w:val="multilevel"/>
    <w:tmpl w:val="9C44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37F73"/>
    <w:multiLevelType w:val="hybridMultilevel"/>
    <w:tmpl w:val="EEAE1C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65A"/>
    <w:rsid w:val="00000772"/>
    <w:rsid w:val="00005D83"/>
    <w:rsid w:val="00005F77"/>
    <w:rsid w:val="00006A6E"/>
    <w:rsid w:val="00007AEA"/>
    <w:rsid w:val="00011632"/>
    <w:rsid w:val="00013F6C"/>
    <w:rsid w:val="00020BBF"/>
    <w:rsid w:val="000223F7"/>
    <w:rsid w:val="0002651D"/>
    <w:rsid w:val="00026ECE"/>
    <w:rsid w:val="0004021E"/>
    <w:rsid w:val="00040CE5"/>
    <w:rsid w:val="00047233"/>
    <w:rsid w:val="0005470B"/>
    <w:rsid w:val="00057FD0"/>
    <w:rsid w:val="00060A8F"/>
    <w:rsid w:val="000638F9"/>
    <w:rsid w:val="00066538"/>
    <w:rsid w:val="0007339E"/>
    <w:rsid w:val="0007472C"/>
    <w:rsid w:val="00075772"/>
    <w:rsid w:val="00083185"/>
    <w:rsid w:val="00083701"/>
    <w:rsid w:val="000855A6"/>
    <w:rsid w:val="00086B4D"/>
    <w:rsid w:val="00086B50"/>
    <w:rsid w:val="00093773"/>
    <w:rsid w:val="000943A9"/>
    <w:rsid w:val="00095F0F"/>
    <w:rsid w:val="0009635A"/>
    <w:rsid w:val="000A0917"/>
    <w:rsid w:val="000A1EB4"/>
    <w:rsid w:val="000A38E6"/>
    <w:rsid w:val="000A6E4B"/>
    <w:rsid w:val="000B0905"/>
    <w:rsid w:val="000B2AE3"/>
    <w:rsid w:val="000C12EB"/>
    <w:rsid w:val="000C3106"/>
    <w:rsid w:val="000D3157"/>
    <w:rsid w:val="000D3E75"/>
    <w:rsid w:val="000D43B9"/>
    <w:rsid w:val="000D5DBF"/>
    <w:rsid w:val="000E4EE7"/>
    <w:rsid w:val="000E658A"/>
    <w:rsid w:val="000F1620"/>
    <w:rsid w:val="000F48E8"/>
    <w:rsid w:val="00102642"/>
    <w:rsid w:val="00102DA9"/>
    <w:rsid w:val="00104326"/>
    <w:rsid w:val="0010529E"/>
    <w:rsid w:val="0010574E"/>
    <w:rsid w:val="00106F21"/>
    <w:rsid w:val="00111DF0"/>
    <w:rsid w:val="00112784"/>
    <w:rsid w:val="00114F90"/>
    <w:rsid w:val="001170C3"/>
    <w:rsid w:val="0013362D"/>
    <w:rsid w:val="00135A02"/>
    <w:rsid w:val="00142339"/>
    <w:rsid w:val="001564CB"/>
    <w:rsid w:val="00160EB2"/>
    <w:rsid w:val="0016221F"/>
    <w:rsid w:val="00165EFC"/>
    <w:rsid w:val="00176800"/>
    <w:rsid w:val="00182BE1"/>
    <w:rsid w:val="0018584F"/>
    <w:rsid w:val="00191A92"/>
    <w:rsid w:val="001921B0"/>
    <w:rsid w:val="001923C3"/>
    <w:rsid w:val="00192BD4"/>
    <w:rsid w:val="00192D59"/>
    <w:rsid w:val="00193712"/>
    <w:rsid w:val="00193ACC"/>
    <w:rsid w:val="00193CCD"/>
    <w:rsid w:val="00195FF8"/>
    <w:rsid w:val="00195FF9"/>
    <w:rsid w:val="00197F89"/>
    <w:rsid w:val="001A166F"/>
    <w:rsid w:val="001A2338"/>
    <w:rsid w:val="001A3C6F"/>
    <w:rsid w:val="001B3C8C"/>
    <w:rsid w:val="001B4F9D"/>
    <w:rsid w:val="001B7399"/>
    <w:rsid w:val="001C0056"/>
    <w:rsid w:val="001C3846"/>
    <w:rsid w:val="001C38C4"/>
    <w:rsid w:val="001C5AEF"/>
    <w:rsid w:val="001C7C19"/>
    <w:rsid w:val="001D1A6B"/>
    <w:rsid w:val="001D1F07"/>
    <w:rsid w:val="001D44DA"/>
    <w:rsid w:val="001D5E71"/>
    <w:rsid w:val="001E005C"/>
    <w:rsid w:val="001E580E"/>
    <w:rsid w:val="001E67C4"/>
    <w:rsid w:val="001E685D"/>
    <w:rsid w:val="001F0834"/>
    <w:rsid w:val="001F1B5E"/>
    <w:rsid w:val="001F33FA"/>
    <w:rsid w:val="001F6851"/>
    <w:rsid w:val="00205D84"/>
    <w:rsid w:val="00206D97"/>
    <w:rsid w:val="00207AD6"/>
    <w:rsid w:val="00217C06"/>
    <w:rsid w:val="00217EBC"/>
    <w:rsid w:val="0022124D"/>
    <w:rsid w:val="0022167F"/>
    <w:rsid w:val="00221DEE"/>
    <w:rsid w:val="0022209D"/>
    <w:rsid w:val="00227467"/>
    <w:rsid w:val="0023229E"/>
    <w:rsid w:val="002352CE"/>
    <w:rsid w:val="00236862"/>
    <w:rsid w:val="00241C15"/>
    <w:rsid w:val="00241E8E"/>
    <w:rsid w:val="00241EE6"/>
    <w:rsid w:val="0024312F"/>
    <w:rsid w:val="00244FED"/>
    <w:rsid w:val="00246EBA"/>
    <w:rsid w:val="00246ED3"/>
    <w:rsid w:val="002478A4"/>
    <w:rsid w:val="00252CC1"/>
    <w:rsid w:val="00253EA0"/>
    <w:rsid w:val="00255AFD"/>
    <w:rsid w:val="002568AC"/>
    <w:rsid w:val="00256EBA"/>
    <w:rsid w:val="00261132"/>
    <w:rsid w:val="00261AF3"/>
    <w:rsid w:val="0026208B"/>
    <w:rsid w:val="00267238"/>
    <w:rsid w:val="00267A53"/>
    <w:rsid w:val="00272069"/>
    <w:rsid w:val="00274076"/>
    <w:rsid w:val="002741F6"/>
    <w:rsid w:val="00277F05"/>
    <w:rsid w:val="00280C89"/>
    <w:rsid w:val="0028189F"/>
    <w:rsid w:val="0028653E"/>
    <w:rsid w:val="00290B95"/>
    <w:rsid w:val="002955F2"/>
    <w:rsid w:val="00296333"/>
    <w:rsid w:val="002A2DB5"/>
    <w:rsid w:val="002A37E1"/>
    <w:rsid w:val="002A5335"/>
    <w:rsid w:val="002A7219"/>
    <w:rsid w:val="002B10E4"/>
    <w:rsid w:val="002B1881"/>
    <w:rsid w:val="002B3F12"/>
    <w:rsid w:val="002B43DA"/>
    <w:rsid w:val="002B4AA9"/>
    <w:rsid w:val="002B7BC1"/>
    <w:rsid w:val="002C064B"/>
    <w:rsid w:val="002C183B"/>
    <w:rsid w:val="002C593F"/>
    <w:rsid w:val="002D3325"/>
    <w:rsid w:val="002D5444"/>
    <w:rsid w:val="002D606A"/>
    <w:rsid w:val="002D6D5F"/>
    <w:rsid w:val="002E2F9A"/>
    <w:rsid w:val="002E3A3B"/>
    <w:rsid w:val="002F177B"/>
    <w:rsid w:val="002F6D5A"/>
    <w:rsid w:val="00300B74"/>
    <w:rsid w:val="003112E1"/>
    <w:rsid w:val="00311460"/>
    <w:rsid w:val="003126A4"/>
    <w:rsid w:val="00313EE2"/>
    <w:rsid w:val="003172F1"/>
    <w:rsid w:val="00325FAB"/>
    <w:rsid w:val="003276F9"/>
    <w:rsid w:val="00330C54"/>
    <w:rsid w:val="00330C8C"/>
    <w:rsid w:val="00332D17"/>
    <w:rsid w:val="003443C4"/>
    <w:rsid w:val="003449F8"/>
    <w:rsid w:val="0034683D"/>
    <w:rsid w:val="00347A60"/>
    <w:rsid w:val="00350E3E"/>
    <w:rsid w:val="003545FF"/>
    <w:rsid w:val="00360BE3"/>
    <w:rsid w:val="00362138"/>
    <w:rsid w:val="003632A7"/>
    <w:rsid w:val="00364D41"/>
    <w:rsid w:val="003654EE"/>
    <w:rsid w:val="00366875"/>
    <w:rsid w:val="00373B2A"/>
    <w:rsid w:val="0037488E"/>
    <w:rsid w:val="00381478"/>
    <w:rsid w:val="003820AC"/>
    <w:rsid w:val="00385975"/>
    <w:rsid w:val="0038768B"/>
    <w:rsid w:val="00390C5C"/>
    <w:rsid w:val="003937F3"/>
    <w:rsid w:val="00395766"/>
    <w:rsid w:val="00396EA8"/>
    <w:rsid w:val="00397EAA"/>
    <w:rsid w:val="003A34E8"/>
    <w:rsid w:val="003A3CE6"/>
    <w:rsid w:val="003A5A51"/>
    <w:rsid w:val="003A5D0C"/>
    <w:rsid w:val="003A6B97"/>
    <w:rsid w:val="003A755C"/>
    <w:rsid w:val="003B00C2"/>
    <w:rsid w:val="003B12A0"/>
    <w:rsid w:val="003B3447"/>
    <w:rsid w:val="003B4F33"/>
    <w:rsid w:val="003B6405"/>
    <w:rsid w:val="003B65F6"/>
    <w:rsid w:val="003B7C11"/>
    <w:rsid w:val="003C1416"/>
    <w:rsid w:val="003C1E3F"/>
    <w:rsid w:val="003C2873"/>
    <w:rsid w:val="003C3D28"/>
    <w:rsid w:val="003C7168"/>
    <w:rsid w:val="003D4653"/>
    <w:rsid w:val="003D4A3B"/>
    <w:rsid w:val="003D4D20"/>
    <w:rsid w:val="003D5EEE"/>
    <w:rsid w:val="003E3C40"/>
    <w:rsid w:val="003E4042"/>
    <w:rsid w:val="003E40C2"/>
    <w:rsid w:val="003E64A7"/>
    <w:rsid w:val="003F1BAE"/>
    <w:rsid w:val="003F4FDA"/>
    <w:rsid w:val="003F5473"/>
    <w:rsid w:val="003F7B94"/>
    <w:rsid w:val="003F7E0B"/>
    <w:rsid w:val="00403119"/>
    <w:rsid w:val="00407410"/>
    <w:rsid w:val="00407738"/>
    <w:rsid w:val="004116D8"/>
    <w:rsid w:val="00420B30"/>
    <w:rsid w:val="00420E8B"/>
    <w:rsid w:val="004220D2"/>
    <w:rsid w:val="004301F1"/>
    <w:rsid w:val="00432626"/>
    <w:rsid w:val="004334A3"/>
    <w:rsid w:val="00441F73"/>
    <w:rsid w:val="00441FCD"/>
    <w:rsid w:val="00454835"/>
    <w:rsid w:val="00454864"/>
    <w:rsid w:val="0046004B"/>
    <w:rsid w:val="00462BAD"/>
    <w:rsid w:val="0046589C"/>
    <w:rsid w:val="00473158"/>
    <w:rsid w:val="0047361D"/>
    <w:rsid w:val="0047524F"/>
    <w:rsid w:val="00482129"/>
    <w:rsid w:val="004824F4"/>
    <w:rsid w:val="00482D88"/>
    <w:rsid w:val="00483753"/>
    <w:rsid w:val="0048722C"/>
    <w:rsid w:val="004875EF"/>
    <w:rsid w:val="0048785C"/>
    <w:rsid w:val="00491BEF"/>
    <w:rsid w:val="00493D61"/>
    <w:rsid w:val="0049642E"/>
    <w:rsid w:val="00496BF3"/>
    <w:rsid w:val="004A091E"/>
    <w:rsid w:val="004A2EEA"/>
    <w:rsid w:val="004A3B86"/>
    <w:rsid w:val="004B0716"/>
    <w:rsid w:val="004B22C2"/>
    <w:rsid w:val="004B2921"/>
    <w:rsid w:val="004B33A0"/>
    <w:rsid w:val="004B5679"/>
    <w:rsid w:val="004C1E33"/>
    <w:rsid w:val="004C32E6"/>
    <w:rsid w:val="004C4546"/>
    <w:rsid w:val="004C521E"/>
    <w:rsid w:val="004C79C4"/>
    <w:rsid w:val="004D25F1"/>
    <w:rsid w:val="004D33DC"/>
    <w:rsid w:val="004D4384"/>
    <w:rsid w:val="004D55B2"/>
    <w:rsid w:val="004D6F73"/>
    <w:rsid w:val="004E2653"/>
    <w:rsid w:val="004E30DE"/>
    <w:rsid w:val="004E63BD"/>
    <w:rsid w:val="004F1C9D"/>
    <w:rsid w:val="004F2A51"/>
    <w:rsid w:val="004F6576"/>
    <w:rsid w:val="004F7E6D"/>
    <w:rsid w:val="00500FD5"/>
    <w:rsid w:val="0050257A"/>
    <w:rsid w:val="00503584"/>
    <w:rsid w:val="00503B77"/>
    <w:rsid w:val="005128FF"/>
    <w:rsid w:val="005177F4"/>
    <w:rsid w:val="005215CA"/>
    <w:rsid w:val="005221DA"/>
    <w:rsid w:val="00525502"/>
    <w:rsid w:val="0052550F"/>
    <w:rsid w:val="00526BE4"/>
    <w:rsid w:val="005274C3"/>
    <w:rsid w:val="00531B64"/>
    <w:rsid w:val="0053248A"/>
    <w:rsid w:val="005328E3"/>
    <w:rsid w:val="005357C1"/>
    <w:rsid w:val="00541CB7"/>
    <w:rsid w:val="00544522"/>
    <w:rsid w:val="00546B97"/>
    <w:rsid w:val="005503F1"/>
    <w:rsid w:val="00551296"/>
    <w:rsid w:val="005512B4"/>
    <w:rsid w:val="005512F9"/>
    <w:rsid w:val="005525B4"/>
    <w:rsid w:val="00553B73"/>
    <w:rsid w:val="00572ED8"/>
    <w:rsid w:val="0057445E"/>
    <w:rsid w:val="005750ED"/>
    <w:rsid w:val="0057564C"/>
    <w:rsid w:val="005757F7"/>
    <w:rsid w:val="0057679D"/>
    <w:rsid w:val="0057794E"/>
    <w:rsid w:val="00580B48"/>
    <w:rsid w:val="00582C39"/>
    <w:rsid w:val="0058652F"/>
    <w:rsid w:val="00590111"/>
    <w:rsid w:val="00595F67"/>
    <w:rsid w:val="00597970"/>
    <w:rsid w:val="005A19FE"/>
    <w:rsid w:val="005A3342"/>
    <w:rsid w:val="005A3EE6"/>
    <w:rsid w:val="005A7384"/>
    <w:rsid w:val="005B1826"/>
    <w:rsid w:val="005B18B7"/>
    <w:rsid w:val="005B42E8"/>
    <w:rsid w:val="005B4393"/>
    <w:rsid w:val="005B573A"/>
    <w:rsid w:val="005B5912"/>
    <w:rsid w:val="005B6B3C"/>
    <w:rsid w:val="005C48C3"/>
    <w:rsid w:val="005C48CE"/>
    <w:rsid w:val="005C5B92"/>
    <w:rsid w:val="005D14C4"/>
    <w:rsid w:val="005D1AB3"/>
    <w:rsid w:val="005D2E53"/>
    <w:rsid w:val="005D4393"/>
    <w:rsid w:val="005D7352"/>
    <w:rsid w:val="005E1AD1"/>
    <w:rsid w:val="005E2215"/>
    <w:rsid w:val="005E3966"/>
    <w:rsid w:val="005E5C2F"/>
    <w:rsid w:val="005E7E66"/>
    <w:rsid w:val="005F35B5"/>
    <w:rsid w:val="005F3AA3"/>
    <w:rsid w:val="005F5ADF"/>
    <w:rsid w:val="00600165"/>
    <w:rsid w:val="006026E4"/>
    <w:rsid w:val="00603689"/>
    <w:rsid w:val="0060740E"/>
    <w:rsid w:val="00611A58"/>
    <w:rsid w:val="00611F54"/>
    <w:rsid w:val="00613A06"/>
    <w:rsid w:val="00617C11"/>
    <w:rsid w:val="006245DD"/>
    <w:rsid w:val="00624675"/>
    <w:rsid w:val="00624CF7"/>
    <w:rsid w:val="006267B9"/>
    <w:rsid w:val="00626AE0"/>
    <w:rsid w:val="00626EB4"/>
    <w:rsid w:val="00637918"/>
    <w:rsid w:val="006541C6"/>
    <w:rsid w:val="00654266"/>
    <w:rsid w:val="006548E2"/>
    <w:rsid w:val="00654DAD"/>
    <w:rsid w:val="00656B3C"/>
    <w:rsid w:val="00670153"/>
    <w:rsid w:val="00670ADE"/>
    <w:rsid w:val="006738C4"/>
    <w:rsid w:val="00674F5F"/>
    <w:rsid w:val="0067693E"/>
    <w:rsid w:val="006772B2"/>
    <w:rsid w:val="006837C0"/>
    <w:rsid w:val="006863AD"/>
    <w:rsid w:val="0069007E"/>
    <w:rsid w:val="00696C22"/>
    <w:rsid w:val="00697565"/>
    <w:rsid w:val="00697CB9"/>
    <w:rsid w:val="006A0244"/>
    <w:rsid w:val="006A2FBE"/>
    <w:rsid w:val="006A5045"/>
    <w:rsid w:val="006A5CD6"/>
    <w:rsid w:val="006B0B48"/>
    <w:rsid w:val="006B24E4"/>
    <w:rsid w:val="006B55CD"/>
    <w:rsid w:val="006B5639"/>
    <w:rsid w:val="006C34A5"/>
    <w:rsid w:val="006C5F39"/>
    <w:rsid w:val="006C780D"/>
    <w:rsid w:val="006D1841"/>
    <w:rsid w:val="006D4503"/>
    <w:rsid w:val="006D68BB"/>
    <w:rsid w:val="006E0631"/>
    <w:rsid w:val="006E3B53"/>
    <w:rsid w:val="006F5A88"/>
    <w:rsid w:val="007016ED"/>
    <w:rsid w:val="00702EA3"/>
    <w:rsid w:val="00713A9A"/>
    <w:rsid w:val="0071569B"/>
    <w:rsid w:val="00717071"/>
    <w:rsid w:val="007203F7"/>
    <w:rsid w:val="00724081"/>
    <w:rsid w:val="007262DF"/>
    <w:rsid w:val="00731BEF"/>
    <w:rsid w:val="007328E0"/>
    <w:rsid w:val="00732CC1"/>
    <w:rsid w:val="00733BEB"/>
    <w:rsid w:val="00735883"/>
    <w:rsid w:val="00735929"/>
    <w:rsid w:val="00735C68"/>
    <w:rsid w:val="007361A9"/>
    <w:rsid w:val="0073740D"/>
    <w:rsid w:val="00752412"/>
    <w:rsid w:val="007560F1"/>
    <w:rsid w:val="00756C32"/>
    <w:rsid w:val="007704B7"/>
    <w:rsid w:val="0077169A"/>
    <w:rsid w:val="00775D84"/>
    <w:rsid w:val="007779F8"/>
    <w:rsid w:val="00783B03"/>
    <w:rsid w:val="00785C3A"/>
    <w:rsid w:val="007871C7"/>
    <w:rsid w:val="00790171"/>
    <w:rsid w:val="00790DEB"/>
    <w:rsid w:val="0079261E"/>
    <w:rsid w:val="00796666"/>
    <w:rsid w:val="00797162"/>
    <w:rsid w:val="007A05D0"/>
    <w:rsid w:val="007A0C05"/>
    <w:rsid w:val="007A2E8A"/>
    <w:rsid w:val="007A537F"/>
    <w:rsid w:val="007A7065"/>
    <w:rsid w:val="007B048A"/>
    <w:rsid w:val="007B1BF2"/>
    <w:rsid w:val="007B2338"/>
    <w:rsid w:val="007B34F6"/>
    <w:rsid w:val="007B54A2"/>
    <w:rsid w:val="007B6396"/>
    <w:rsid w:val="007B661A"/>
    <w:rsid w:val="007B665E"/>
    <w:rsid w:val="007C4C30"/>
    <w:rsid w:val="007D32C3"/>
    <w:rsid w:val="007E3C23"/>
    <w:rsid w:val="007E525A"/>
    <w:rsid w:val="007F2BA4"/>
    <w:rsid w:val="007F3362"/>
    <w:rsid w:val="007F453F"/>
    <w:rsid w:val="007F4F57"/>
    <w:rsid w:val="007F6D29"/>
    <w:rsid w:val="00802133"/>
    <w:rsid w:val="008038D2"/>
    <w:rsid w:val="0080492F"/>
    <w:rsid w:val="00805AB0"/>
    <w:rsid w:val="00806192"/>
    <w:rsid w:val="0080622B"/>
    <w:rsid w:val="00806991"/>
    <w:rsid w:val="00810010"/>
    <w:rsid w:val="008122EF"/>
    <w:rsid w:val="00812735"/>
    <w:rsid w:val="00813C38"/>
    <w:rsid w:val="008145EA"/>
    <w:rsid w:val="008202D2"/>
    <w:rsid w:val="00823560"/>
    <w:rsid w:val="00823AE3"/>
    <w:rsid w:val="00826E36"/>
    <w:rsid w:val="00834534"/>
    <w:rsid w:val="00837241"/>
    <w:rsid w:val="00837FD2"/>
    <w:rsid w:val="0084080B"/>
    <w:rsid w:val="00842081"/>
    <w:rsid w:val="00843D4D"/>
    <w:rsid w:val="00843FCF"/>
    <w:rsid w:val="008441DD"/>
    <w:rsid w:val="00850502"/>
    <w:rsid w:val="00851EB7"/>
    <w:rsid w:val="00853D59"/>
    <w:rsid w:val="008557A8"/>
    <w:rsid w:val="0085738C"/>
    <w:rsid w:val="008612EC"/>
    <w:rsid w:val="008615B5"/>
    <w:rsid w:val="0086226F"/>
    <w:rsid w:val="00862493"/>
    <w:rsid w:val="008664D5"/>
    <w:rsid w:val="00867C8B"/>
    <w:rsid w:val="00871A42"/>
    <w:rsid w:val="00872C8F"/>
    <w:rsid w:val="00874551"/>
    <w:rsid w:val="008757CC"/>
    <w:rsid w:val="0087746A"/>
    <w:rsid w:val="0087797F"/>
    <w:rsid w:val="00880197"/>
    <w:rsid w:val="008805F8"/>
    <w:rsid w:val="0088126C"/>
    <w:rsid w:val="00892354"/>
    <w:rsid w:val="00896704"/>
    <w:rsid w:val="008A1B9A"/>
    <w:rsid w:val="008A4275"/>
    <w:rsid w:val="008A57E1"/>
    <w:rsid w:val="008A5EC3"/>
    <w:rsid w:val="008A7D8B"/>
    <w:rsid w:val="008B0D63"/>
    <w:rsid w:val="008B178F"/>
    <w:rsid w:val="008B3F6F"/>
    <w:rsid w:val="008B6525"/>
    <w:rsid w:val="008C0612"/>
    <w:rsid w:val="008C0787"/>
    <w:rsid w:val="008C43BE"/>
    <w:rsid w:val="008C596C"/>
    <w:rsid w:val="008C65AD"/>
    <w:rsid w:val="008D0B1B"/>
    <w:rsid w:val="008D256A"/>
    <w:rsid w:val="008D3949"/>
    <w:rsid w:val="008D4726"/>
    <w:rsid w:val="008D50B4"/>
    <w:rsid w:val="008D6C49"/>
    <w:rsid w:val="008D7A43"/>
    <w:rsid w:val="008E368E"/>
    <w:rsid w:val="008E3D7F"/>
    <w:rsid w:val="008E4BAA"/>
    <w:rsid w:val="008E4FA2"/>
    <w:rsid w:val="008E676E"/>
    <w:rsid w:val="008F31CD"/>
    <w:rsid w:val="008F6D82"/>
    <w:rsid w:val="0091156D"/>
    <w:rsid w:val="00917FAA"/>
    <w:rsid w:val="00922A57"/>
    <w:rsid w:val="00926FE0"/>
    <w:rsid w:val="00927951"/>
    <w:rsid w:val="009302DE"/>
    <w:rsid w:val="00934B69"/>
    <w:rsid w:val="009352A1"/>
    <w:rsid w:val="00940CF7"/>
    <w:rsid w:val="0094309C"/>
    <w:rsid w:val="00944599"/>
    <w:rsid w:val="00944F9D"/>
    <w:rsid w:val="009456C5"/>
    <w:rsid w:val="00947BD7"/>
    <w:rsid w:val="00951F28"/>
    <w:rsid w:val="0095498A"/>
    <w:rsid w:val="009550AD"/>
    <w:rsid w:val="00960C5D"/>
    <w:rsid w:val="00960F88"/>
    <w:rsid w:val="00964A78"/>
    <w:rsid w:val="0097008B"/>
    <w:rsid w:val="009706F5"/>
    <w:rsid w:val="00973CBA"/>
    <w:rsid w:val="00974985"/>
    <w:rsid w:val="00974A9A"/>
    <w:rsid w:val="00976BD4"/>
    <w:rsid w:val="009774D9"/>
    <w:rsid w:val="0098619E"/>
    <w:rsid w:val="00986EDE"/>
    <w:rsid w:val="009911E2"/>
    <w:rsid w:val="009918EF"/>
    <w:rsid w:val="00993729"/>
    <w:rsid w:val="00993BE8"/>
    <w:rsid w:val="0099473D"/>
    <w:rsid w:val="00994B86"/>
    <w:rsid w:val="00995AE0"/>
    <w:rsid w:val="0099654D"/>
    <w:rsid w:val="009A400B"/>
    <w:rsid w:val="009A6C77"/>
    <w:rsid w:val="009B27D5"/>
    <w:rsid w:val="009B4A60"/>
    <w:rsid w:val="009B6EEA"/>
    <w:rsid w:val="009B78F6"/>
    <w:rsid w:val="009C0508"/>
    <w:rsid w:val="009C3BE0"/>
    <w:rsid w:val="009D10D8"/>
    <w:rsid w:val="009D5317"/>
    <w:rsid w:val="009E02F1"/>
    <w:rsid w:val="009E1F6C"/>
    <w:rsid w:val="009E4A1D"/>
    <w:rsid w:val="009E71F9"/>
    <w:rsid w:val="009E7B2A"/>
    <w:rsid w:val="009F01CD"/>
    <w:rsid w:val="009F2647"/>
    <w:rsid w:val="00A01B5B"/>
    <w:rsid w:val="00A02669"/>
    <w:rsid w:val="00A04DEA"/>
    <w:rsid w:val="00A04E1A"/>
    <w:rsid w:val="00A06484"/>
    <w:rsid w:val="00A078BD"/>
    <w:rsid w:val="00A152AB"/>
    <w:rsid w:val="00A17EA7"/>
    <w:rsid w:val="00A21716"/>
    <w:rsid w:val="00A22E6D"/>
    <w:rsid w:val="00A23E68"/>
    <w:rsid w:val="00A23ECA"/>
    <w:rsid w:val="00A262EE"/>
    <w:rsid w:val="00A31C64"/>
    <w:rsid w:val="00A3609D"/>
    <w:rsid w:val="00A407E1"/>
    <w:rsid w:val="00A40A76"/>
    <w:rsid w:val="00A41CB4"/>
    <w:rsid w:val="00A427F1"/>
    <w:rsid w:val="00A573AA"/>
    <w:rsid w:val="00A64D8C"/>
    <w:rsid w:val="00A670F0"/>
    <w:rsid w:val="00A80450"/>
    <w:rsid w:val="00A8179E"/>
    <w:rsid w:val="00A82F72"/>
    <w:rsid w:val="00A8341D"/>
    <w:rsid w:val="00A9113F"/>
    <w:rsid w:val="00A91D10"/>
    <w:rsid w:val="00A94BBC"/>
    <w:rsid w:val="00A96758"/>
    <w:rsid w:val="00A96CD5"/>
    <w:rsid w:val="00A97396"/>
    <w:rsid w:val="00A97815"/>
    <w:rsid w:val="00AA0B81"/>
    <w:rsid w:val="00AA2AEB"/>
    <w:rsid w:val="00AA3DB0"/>
    <w:rsid w:val="00AA645B"/>
    <w:rsid w:val="00AA7ADC"/>
    <w:rsid w:val="00AB193B"/>
    <w:rsid w:val="00AB1D83"/>
    <w:rsid w:val="00AB2955"/>
    <w:rsid w:val="00AC1A30"/>
    <w:rsid w:val="00AC23ED"/>
    <w:rsid w:val="00AC5FD9"/>
    <w:rsid w:val="00AC7F2F"/>
    <w:rsid w:val="00AD1CE5"/>
    <w:rsid w:val="00AD1E50"/>
    <w:rsid w:val="00AD271A"/>
    <w:rsid w:val="00AD2B8D"/>
    <w:rsid w:val="00AD60F0"/>
    <w:rsid w:val="00AD71A5"/>
    <w:rsid w:val="00AD747A"/>
    <w:rsid w:val="00AE1EAD"/>
    <w:rsid w:val="00AE24CF"/>
    <w:rsid w:val="00AE3451"/>
    <w:rsid w:val="00AE3599"/>
    <w:rsid w:val="00AE5161"/>
    <w:rsid w:val="00AF05A3"/>
    <w:rsid w:val="00AF78F3"/>
    <w:rsid w:val="00B000FC"/>
    <w:rsid w:val="00B04C5C"/>
    <w:rsid w:val="00B061D0"/>
    <w:rsid w:val="00B10B97"/>
    <w:rsid w:val="00B131C6"/>
    <w:rsid w:val="00B136AA"/>
    <w:rsid w:val="00B1506C"/>
    <w:rsid w:val="00B1537A"/>
    <w:rsid w:val="00B16C7E"/>
    <w:rsid w:val="00B17041"/>
    <w:rsid w:val="00B17B5A"/>
    <w:rsid w:val="00B20178"/>
    <w:rsid w:val="00B24ACE"/>
    <w:rsid w:val="00B261FC"/>
    <w:rsid w:val="00B26AEE"/>
    <w:rsid w:val="00B2708D"/>
    <w:rsid w:val="00B27539"/>
    <w:rsid w:val="00B2755D"/>
    <w:rsid w:val="00B35CBF"/>
    <w:rsid w:val="00B414B5"/>
    <w:rsid w:val="00B454B1"/>
    <w:rsid w:val="00B46619"/>
    <w:rsid w:val="00B50F23"/>
    <w:rsid w:val="00B51603"/>
    <w:rsid w:val="00B51708"/>
    <w:rsid w:val="00B6261F"/>
    <w:rsid w:val="00B6424D"/>
    <w:rsid w:val="00B73BA7"/>
    <w:rsid w:val="00B749ED"/>
    <w:rsid w:val="00B768D9"/>
    <w:rsid w:val="00B82238"/>
    <w:rsid w:val="00B82E59"/>
    <w:rsid w:val="00B84138"/>
    <w:rsid w:val="00B86788"/>
    <w:rsid w:val="00B869F2"/>
    <w:rsid w:val="00B9192D"/>
    <w:rsid w:val="00B91A43"/>
    <w:rsid w:val="00B9310F"/>
    <w:rsid w:val="00BA0431"/>
    <w:rsid w:val="00BA1E15"/>
    <w:rsid w:val="00BA3F9A"/>
    <w:rsid w:val="00BA68D0"/>
    <w:rsid w:val="00BA6E4F"/>
    <w:rsid w:val="00BB196B"/>
    <w:rsid w:val="00BB2ED3"/>
    <w:rsid w:val="00BB313C"/>
    <w:rsid w:val="00BB3931"/>
    <w:rsid w:val="00BB4C23"/>
    <w:rsid w:val="00BB79E8"/>
    <w:rsid w:val="00BD11E3"/>
    <w:rsid w:val="00BD351B"/>
    <w:rsid w:val="00BD3B03"/>
    <w:rsid w:val="00BD3C15"/>
    <w:rsid w:val="00BE0BEE"/>
    <w:rsid w:val="00BE0EDE"/>
    <w:rsid w:val="00BE2BD9"/>
    <w:rsid w:val="00BE2F49"/>
    <w:rsid w:val="00BE33D4"/>
    <w:rsid w:val="00BE4F1B"/>
    <w:rsid w:val="00BE7964"/>
    <w:rsid w:val="00BF2CD1"/>
    <w:rsid w:val="00BF2E04"/>
    <w:rsid w:val="00BF2F13"/>
    <w:rsid w:val="00BF3899"/>
    <w:rsid w:val="00C01F4A"/>
    <w:rsid w:val="00C03B6D"/>
    <w:rsid w:val="00C03DD3"/>
    <w:rsid w:val="00C04220"/>
    <w:rsid w:val="00C12725"/>
    <w:rsid w:val="00C14D4A"/>
    <w:rsid w:val="00C20309"/>
    <w:rsid w:val="00C2160A"/>
    <w:rsid w:val="00C237BD"/>
    <w:rsid w:val="00C254C7"/>
    <w:rsid w:val="00C30E8B"/>
    <w:rsid w:val="00C37B4F"/>
    <w:rsid w:val="00C40162"/>
    <w:rsid w:val="00C435A7"/>
    <w:rsid w:val="00C43675"/>
    <w:rsid w:val="00C45CDD"/>
    <w:rsid w:val="00C512E2"/>
    <w:rsid w:val="00C52AC3"/>
    <w:rsid w:val="00C55A1D"/>
    <w:rsid w:val="00C56ED1"/>
    <w:rsid w:val="00C6165A"/>
    <w:rsid w:val="00C61C87"/>
    <w:rsid w:val="00C6366C"/>
    <w:rsid w:val="00C64B38"/>
    <w:rsid w:val="00C64C33"/>
    <w:rsid w:val="00C66471"/>
    <w:rsid w:val="00C7078D"/>
    <w:rsid w:val="00C70B00"/>
    <w:rsid w:val="00C71CC6"/>
    <w:rsid w:val="00C82AE1"/>
    <w:rsid w:val="00C85E68"/>
    <w:rsid w:val="00C9047A"/>
    <w:rsid w:val="00C91380"/>
    <w:rsid w:val="00C920D5"/>
    <w:rsid w:val="00C92817"/>
    <w:rsid w:val="00C937DB"/>
    <w:rsid w:val="00CA1AB2"/>
    <w:rsid w:val="00CA6104"/>
    <w:rsid w:val="00CA76BB"/>
    <w:rsid w:val="00CA7B8A"/>
    <w:rsid w:val="00CB611A"/>
    <w:rsid w:val="00CC1981"/>
    <w:rsid w:val="00CC5156"/>
    <w:rsid w:val="00CC6B98"/>
    <w:rsid w:val="00CC7597"/>
    <w:rsid w:val="00CC76D2"/>
    <w:rsid w:val="00CD1703"/>
    <w:rsid w:val="00CD7CD4"/>
    <w:rsid w:val="00CE1E22"/>
    <w:rsid w:val="00CE2B2C"/>
    <w:rsid w:val="00CE40A0"/>
    <w:rsid w:val="00CF1B78"/>
    <w:rsid w:val="00CF4C1E"/>
    <w:rsid w:val="00CF6F8D"/>
    <w:rsid w:val="00CF7650"/>
    <w:rsid w:val="00CF7684"/>
    <w:rsid w:val="00D00595"/>
    <w:rsid w:val="00D00AD9"/>
    <w:rsid w:val="00D105AA"/>
    <w:rsid w:val="00D15FF4"/>
    <w:rsid w:val="00D218D3"/>
    <w:rsid w:val="00D25E8F"/>
    <w:rsid w:val="00D2633F"/>
    <w:rsid w:val="00D27648"/>
    <w:rsid w:val="00D34502"/>
    <w:rsid w:val="00D3556E"/>
    <w:rsid w:val="00D36F69"/>
    <w:rsid w:val="00D37A1C"/>
    <w:rsid w:val="00D40BAC"/>
    <w:rsid w:val="00D43AF8"/>
    <w:rsid w:val="00D459F4"/>
    <w:rsid w:val="00D46829"/>
    <w:rsid w:val="00D5143A"/>
    <w:rsid w:val="00D5177A"/>
    <w:rsid w:val="00D5454F"/>
    <w:rsid w:val="00D64D6C"/>
    <w:rsid w:val="00D6646D"/>
    <w:rsid w:val="00D66CA3"/>
    <w:rsid w:val="00D67A6E"/>
    <w:rsid w:val="00D71786"/>
    <w:rsid w:val="00D74AB8"/>
    <w:rsid w:val="00D812D6"/>
    <w:rsid w:val="00D8155B"/>
    <w:rsid w:val="00D83C2B"/>
    <w:rsid w:val="00D83F09"/>
    <w:rsid w:val="00D85BE9"/>
    <w:rsid w:val="00D95A68"/>
    <w:rsid w:val="00D96AD8"/>
    <w:rsid w:val="00D970B7"/>
    <w:rsid w:val="00DA0D00"/>
    <w:rsid w:val="00DA23E9"/>
    <w:rsid w:val="00DA5A1F"/>
    <w:rsid w:val="00DA74C9"/>
    <w:rsid w:val="00DA7D79"/>
    <w:rsid w:val="00DB095C"/>
    <w:rsid w:val="00DB0F21"/>
    <w:rsid w:val="00DB146A"/>
    <w:rsid w:val="00DB1614"/>
    <w:rsid w:val="00DB313F"/>
    <w:rsid w:val="00DB7510"/>
    <w:rsid w:val="00DC1CD5"/>
    <w:rsid w:val="00DC58BC"/>
    <w:rsid w:val="00DC5E0D"/>
    <w:rsid w:val="00DD0462"/>
    <w:rsid w:val="00DD1525"/>
    <w:rsid w:val="00DD1C63"/>
    <w:rsid w:val="00DD43B7"/>
    <w:rsid w:val="00DD453D"/>
    <w:rsid w:val="00DD47A7"/>
    <w:rsid w:val="00DD492E"/>
    <w:rsid w:val="00DD4EB5"/>
    <w:rsid w:val="00DD50E7"/>
    <w:rsid w:val="00DD5215"/>
    <w:rsid w:val="00DD6E22"/>
    <w:rsid w:val="00DD7826"/>
    <w:rsid w:val="00DE0CED"/>
    <w:rsid w:val="00DE254D"/>
    <w:rsid w:val="00DE257D"/>
    <w:rsid w:val="00DE2E78"/>
    <w:rsid w:val="00DE36A6"/>
    <w:rsid w:val="00DE4372"/>
    <w:rsid w:val="00DF4B14"/>
    <w:rsid w:val="00DF4E77"/>
    <w:rsid w:val="00DF6AF1"/>
    <w:rsid w:val="00E06C21"/>
    <w:rsid w:val="00E07CF1"/>
    <w:rsid w:val="00E10A48"/>
    <w:rsid w:val="00E154F9"/>
    <w:rsid w:val="00E15D4B"/>
    <w:rsid w:val="00E23A56"/>
    <w:rsid w:val="00E30873"/>
    <w:rsid w:val="00E31CEB"/>
    <w:rsid w:val="00E3708B"/>
    <w:rsid w:val="00E418A8"/>
    <w:rsid w:val="00E42BA3"/>
    <w:rsid w:val="00E4727A"/>
    <w:rsid w:val="00E532B6"/>
    <w:rsid w:val="00E55785"/>
    <w:rsid w:val="00E56A6B"/>
    <w:rsid w:val="00E61354"/>
    <w:rsid w:val="00E61833"/>
    <w:rsid w:val="00E61F26"/>
    <w:rsid w:val="00E620DB"/>
    <w:rsid w:val="00E709E2"/>
    <w:rsid w:val="00E73811"/>
    <w:rsid w:val="00E853CD"/>
    <w:rsid w:val="00E85ED8"/>
    <w:rsid w:val="00E90BB0"/>
    <w:rsid w:val="00E91B8F"/>
    <w:rsid w:val="00E925F8"/>
    <w:rsid w:val="00E92F1E"/>
    <w:rsid w:val="00E949A3"/>
    <w:rsid w:val="00EA0EEC"/>
    <w:rsid w:val="00EA32C3"/>
    <w:rsid w:val="00EA4944"/>
    <w:rsid w:val="00EA5A31"/>
    <w:rsid w:val="00EB1451"/>
    <w:rsid w:val="00EB200B"/>
    <w:rsid w:val="00EB3C54"/>
    <w:rsid w:val="00EB705E"/>
    <w:rsid w:val="00EC4AD3"/>
    <w:rsid w:val="00EC5641"/>
    <w:rsid w:val="00ED0056"/>
    <w:rsid w:val="00ED0BAC"/>
    <w:rsid w:val="00ED563C"/>
    <w:rsid w:val="00ED5FB7"/>
    <w:rsid w:val="00ED6D24"/>
    <w:rsid w:val="00ED70F7"/>
    <w:rsid w:val="00EE444C"/>
    <w:rsid w:val="00EE7A69"/>
    <w:rsid w:val="00EF175B"/>
    <w:rsid w:val="00F034F3"/>
    <w:rsid w:val="00F04EE9"/>
    <w:rsid w:val="00F05D2D"/>
    <w:rsid w:val="00F07C4C"/>
    <w:rsid w:val="00F10122"/>
    <w:rsid w:val="00F1115C"/>
    <w:rsid w:val="00F12050"/>
    <w:rsid w:val="00F12E86"/>
    <w:rsid w:val="00F16AEE"/>
    <w:rsid w:val="00F21F6E"/>
    <w:rsid w:val="00F24282"/>
    <w:rsid w:val="00F24BC4"/>
    <w:rsid w:val="00F256D4"/>
    <w:rsid w:val="00F272AB"/>
    <w:rsid w:val="00F323F3"/>
    <w:rsid w:val="00F33B62"/>
    <w:rsid w:val="00F3799F"/>
    <w:rsid w:val="00F415C1"/>
    <w:rsid w:val="00F60895"/>
    <w:rsid w:val="00F61FDF"/>
    <w:rsid w:val="00F64FA0"/>
    <w:rsid w:val="00F655DA"/>
    <w:rsid w:val="00F754E7"/>
    <w:rsid w:val="00F77BD8"/>
    <w:rsid w:val="00F831FD"/>
    <w:rsid w:val="00F84D46"/>
    <w:rsid w:val="00F90765"/>
    <w:rsid w:val="00F94612"/>
    <w:rsid w:val="00F972AB"/>
    <w:rsid w:val="00F97C80"/>
    <w:rsid w:val="00FA2D58"/>
    <w:rsid w:val="00FB0AF9"/>
    <w:rsid w:val="00FB31E0"/>
    <w:rsid w:val="00FB518E"/>
    <w:rsid w:val="00FB6695"/>
    <w:rsid w:val="00FC02F2"/>
    <w:rsid w:val="00FC26BD"/>
    <w:rsid w:val="00FC3DAE"/>
    <w:rsid w:val="00FC4964"/>
    <w:rsid w:val="00FD1FA8"/>
    <w:rsid w:val="00FD42BF"/>
    <w:rsid w:val="00FD5268"/>
    <w:rsid w:val="00FD7553"/>
    <w:rsid w:val="00FE023B"/>
    <w:rsid w:val="00FE2BCE"/>
    <w:rsid w:val="00FE2EC8"/>
    <w:rsid w:val="00FE4E64"/>
    <w:rsid w:val="00FF2DF1"/>
    <w:rsid w:val="00FF4655"/>
    <w:rsid w:val="00FF4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F7498"/>
  <w15:docId w15:val="{6DA3B5C3-7E2B-46F4-8440-075B3AB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45E"/>
  </w:style>
  <w:style w:type="paragraph" w:styleId="Nagwek3">
    <w:name w:val="heading 3"/>
    <w:basedOn w:val="Normalny"/>
    <w:link w:val="Nagwek3Znak"/>
    <w:uiPriority w:val="9"/>
    <w:qFormat/>
    <w:rsid w:val="00552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0472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72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7233"/>
    <w:pPr>
      <w:spacing w:after="0" w:line="240" w:lineRule="auto"/>
      <w:ind w:left="720"/>
      <w:contextualSpacing/>
    </w:pPr>
  </w:style>
  <w:style w:type="paragraph" w:customStyle="1" w:styleId="western">
    <w:name w:val="western"/>
    <w:basedOn w:val="Normalny"/>
    <w:uiPriority w:val="99"/>
    <w:rsid w:val="00047233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A078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B0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92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2955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D9"/>
  </w:style>
  <w:style w:type="paragraph" w:styleId="Stopka">
    <w:name w:val="footer"/>
    <w:basedOn w:val="Normalny"/>
    <w:link w:val="StopkaZnak"/>
    <w:uiPriority w:val="99"/>
    <w:unhideWhenUsed/>
    <w:rsid w:val="00B7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D9"/>
  </w:style>
  <w:style w:type="character" w:customStyle="1" w:styleId="hgkelc">
    <w:name w:val="hgkelc"/>
    <w:basedOn w:val="Domylnaczcionkaakapitu"/>
    <w:rsid w:val="00A96CD5"/>
  </w:style>
  <w:style w:type="character" w:customStyle="1" w:styleId="NormalnyWebZnak">
    <w:name w:val="Normalny (Web) Znak"/>
    <w:link w:val="NormalnyWeb"/>
    <w:uiPriority w:val="99"/>
    <w:locked/>
    <w:rsid w:val="00B82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61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525B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5525B4"/>
  </w:style>
  <w:style w:type="character" w:customStyle="1" w:styleId="ng-scope">
    <w:name w:val="ng-scope"/>
    <w:basedOn w:val="Domylnaczcionkaakapitu"/>
    <w:rsid w:val="009115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5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2705-A138-4CF2-9676-054C16F2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3299</TotalTime>
  <Pages>9</Pages>
  <Words>3568</Words>
  <Characters>21414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Michał Nowicki</cp:lastModifiedBy>
  <cp:revision>782</cp:revision>
  <cp:lastPrinted>2024-03-28T13:03:00Z</cp:lastPrinted>
  <dcterms:created xsi:type="dcterms:W3CDTF">2020-12-03T09:58:00Z</dcterms:created>
  <dcterms:modified xsi:type="dcterms:W3CDTF">2024-03-29T11:33:00Z</dcterms:modified>
</cp:coreProperties>
</file>