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4BF9" w14:textId="77777777" w:rsidR="000F69D9" w:rsidRPr="007F4432" w:rsidRDefault="000F69D9" w:rsidP="000F69D9">
      <w:pPr>
        <w:pStyle w:val="NormalnyWeb"/>
        <w:spacing w:after="198"/>
        <w:jc w:val="both"/>
        <w:rPr>
          <w:color w:val="000000" w:themeColor="text1"/>
          <w:sz w:val="22"/>
          <w:szCs w:val="22"/>
        </w:rPr>
      </w:pPr>
      <w:r w:rsidRPr="007F4432">
        <w:rPr>
          <w:color w:val="000000" w:themeColor="text1"/>
          <w:sz w:val="22"/>
          <w:szCs w:val="22"/>
        </w:rPr>
        <w:t>PREZYDENT MIASTA SUWAŁK</w:t>
      </w:r>
    </w:p>
    <w:p w14:paraId="4596B7D3" w14:textId="036870C6" w:rsidR="00D33005" w:rsidRDefault="00B86BAB" w:rsidP="00D33005">
      <w:pPr>
        <w:pStyle w:val="western"/>
        <w:spacing w:after="0" w:afterAutospacing="0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C7C8B">
        <w:rPr>
          <w:color w:val="000000"/>
          <w:sz w:val="24"/>
          <w:szCs w:val="24"/>
        </w:rPr>
        <w:tab/>
      </w:r>
      <w:r w:rsidR="00D33005">
        <w:rPr>
          <w:color w:val="000000"/>
          <w:sz w:val="24"/>
          <w:szCs w:val="24"/>
        </w:rPr>
        <w:t>Suwałki, dnia</w:t>
      </w:r>
      <w:r w:rsidR="004C6983">
        <w:rPr>
          <w:color w:val="000000"/>
          <w:sz w:val="24"/>
          <w:szCs w:val="24"/>
        </w:rPr>
        <w:t xml:space="preserve"> </w:t>
      </w:r>
      <w:r w:rsidR="00146E69">
        <w:rPr>
          <w:color w:val="000000"/>
          <w:sz w:val="24"/>
          <w:szCs w:val="24"/>
        </w:rPr>
        <w:t>21</w:t>
      </w:r>
      <w:r w:rsidR="00495144">
        <w:rPr>
          <w:color w:val="000000"/>
          <w:sz w:val="24"/>
          <w:szCs w:val="24"/>
        </w:rPr>
        <w:t xml:space="preserve"> </w:t>
      </w:r>
      <w:r w:rsidR="004C6983">
        <w:rPr>
          <w:color w:val="000000"/>
          <w:sz w:val="24"/>
          <w:szCs w:val="24"/>
        </w:rPr>
        <w:t>listopada</w:t>
      </w:r>
      <w:r w:rsidR="00D33005">
        <w:rPr>
          <w:color w:val="000000"/>
          <w:sz w:val="24"/>
          <w:szCs w:val="24"/>
        </w:rPr>
        <w:t xml:space="preserve"> 202</w:t>
      </w:r>
      <w:r w:rsidR="00E97C1E">
        <w:rPr>
          <w:color w:val="000000"/>
          <w:sz w:val="24"/>
          <w:szCs w:val="24"/>
        </w:rPr>
        <w:t>3</w:t>
      </w:r>
      <w:r w:rsidR="00D33005">
        <w:rPr>
          <w:color w:val="000000"/>
          <w:sz w:val="24"/>
          <w:szCs w:val="24"/>
        </w:rPr>
        <w:t xml:space="preserve"> r.</w:t>
      </w:r>
      <w:r w:rsidR="00D33005">
        <w:rPr>
          <w:color w:val="0000FF"/>
          <w:sz w:val="24"/>
          <w:szCs w:val="24"/>
        </w:rPr>
        <w:t xml:space="preserve"> </w:t>
      </w:r>
    </w:p>
    <w:p w14:paraId="4216E6D4" w14:textId="632E32ED" w:rsidR="00D33005" w:rsidRDefault="00D33005" w:rsidP="00D33005">
      <w:pPr>
        <w:pStyle w:val="western"/>
        <w:spacing w:after="198" w:afterAutospacing="0"/>
      </w:pPr>
      <w:r>
        <w:rPr>
          <w:sz w:val="24"/>
          <w:szCs w:val="24"/>
        </w:rPr>
        <w:t>OSGK.6220.</w:t>
      </w:r>
      <w:r w:rsidR="004C6983">
        <w:rPr>
          <w:sz w:val="24"/>
          <w:szCs w:val="24"/>
        </w:rPr>
        <w:t>26</w:t>
      </w:r>
      <w:r>
        <w:rPr>
          <w:sz w:val="24"/>
          <w:szCs w:val="24"/>
        </w:rPr>
        <w:t>.202</w:t>
      </w:r>
      <w:r w:rsidR="00E97C1E">
        <w:rPr>
          <w:sz w:val="24"/>
          <w:szCs w:val="24"/>
        </w:rPr>
        <w:t>3</w:t>
      </w:r>
      <w:r>
        <w:rPr>
          <w:sz w:val="24"/>
          <w:szCs w:val="24"/>
        </w:rPr>
        <w:t>.DK</w:t>
      </w:r>
      <w:r>
        <w:t xml:space="preserve"> </w:t>
      </w:r>
    </w:p>
    <w:p w14:paraId="03A2304E" w14:textId="77777777" w:rsidR="000C7C8B" w:rsidRDefault="000C7C8B" w:rsidP="000C7C8B">
      <w:pPr>
        <w:pStyle w:val="western"/>
        <w:spacing w:before="0" w:beforeAutospacing="0" w:after="120" w:afterAutospacing="0"/>
        <w:contextualSpacing/>
        <w:jc w:val="center"/>
        <w:rPr>
          <w:b/>
          <w:bCs/>
          <w:sz w:val="24"/>
          <w:szCs w:val="24"/>
        </w:rPr>
      </w:pPr>
    </w:p>
    <w:p w14:paraId="0023D949" w14:textId="77777777" w:rsidR="00D33005" w:rsidRDefault="00D33005" w:rsidP="000C7C8B">
      <w:pPr>
        <w:pStyle w:val="western"/>
        <w:spacing w:before="0" w:beforeAutospacing="0" w:after="120" w:afterAutospacing="0"/>
        <w:contextualSpacing/>
        <w:jc w:val="center"/>
      </w:pPr>
      <w:r>
        <w:rPr>
          <w:b/>
          <w:bCs/>
          <w:sz w:val="24"/>
          <w:szCs w:val="24"/>
        </w:rPr>
        <w:t>DECYZJA</w:t>
      </w:r>
    </w:p>
    <w:p w14:paraId="7A537ACA" w14:textId="77777777" w:rsidR="00D33005" w:rsidRDefault="00D33005" w:rsidP="000C7C8B">
      <w:pPr>
        <w:pStyle w:val="western"/>
        <w:spacing w:before="0" w:beforeAutospacing="0" w:after="120" w:afterAutospacing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środowiskowych uwarunkowaniach</w:t>
      </w:r>
    </w:p>
    <w:p w14:paraId="6F9A9D34" w14:textId="77777777" w:rsidR="000C7C8B" w:rsidRPr="004C6983" w:rsidRDefault="000C7C8B" w:rsidP="000C7C8B">
      <w:pPr>
        <w:pStyle w:val="western"/>
        <w:spacing w:before="0" w:beforeAutospacing="0" w:after="120" w:afterAutospacing="0"/>
        <w:contextualSpacing/>
        <w:jc w:val="center"/>
      </w:pPr>
    </w:p>
    <w:p w14:paraId="216703FE" w14:textId="7A23911B" w:rsidR="00864A76" w:rsidRDefault="000C7C8B" w:rsidP="004C6983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</w:rPr>
      </w:pPr>
      <w:r w:rsidRPr="004C6983">
        <w:rPr>
          <w:rFonts w:ascii="Times New Roman" w:hAnsi="Times New Roman" w:cs="Times New Roman"/>
        </w:rPr>
        <w:tab/>
      </w:r>
      <w:r w:rsidR="00D33005" w:rsidRPr="004C6983">
        <w:rPr>
          <w:rFonts w:ascii="Times New Roman" w:hAnsi="Times New Roman" w:cs="Times New Roman"/>
        </w:rPr>
        <w:t>Na podstawie art. 71 ust. 1 i ust. 2 pkt 2, art. 75 ust. 1 pkt 4, art. 84 ust. 1, art. 85 ust. 1, ust. 2 pkt 2 i ust. 3 ustawy z dnia 3 października 2008 r. o udostępnieniu informacji</w:t>
      </w:r>
      <w:r w:rsidR="00864A76">
        <w:rPr>
          <w:rFonts w:ascii="Times New Roman" w:hAnsi="Times New Roman" w:cs="Times New Roman"/>
        </w:rPr>
        <w:t xml:space="preserve">                                    </w:t>
      </w:r>
      <w:r w:rsidR="00D33005" w:rsidRPr="004C6983">
        <w:rPr>
          <w:rFonts w:ascii="Times New Roman" w:hAnsi="Times New Roman" w:cs="Times New Roman"/>
        </w:rPr>
        <w:t xml:space="preserve"> o środowisku i jego ochronie, udziale społeczeństwa w ochronie środowiska oraz o ocenach oddziaływania na środowisko (</w:t>
      </w:r>
      <w:proofErr w:type="spellStart"/>
      <w:r w:rsidR="00D33005" w:rsidRPr="004C6983">
        <w:rPr>
          <w:rFonts w:ascii="Times New Roman" w:hAnsi="Times New Roman" w:cs="Times New Roman"/>
        </w:rPr>
        <w:t>t.j</w:t>
      </w:r>
      <w:proofErr w:type="spellEnd"/>
      <w:r w:rsidR="00D33005" w:rsidRPr="004C6983">
        <w:rPr>
          <w:rFonts w:ascii="Times New Roman" w:hAnsi="Times New Roman" w:cs="Times New Roman"/>
        </w:rPr>
        <w:t>. Dz. U. z 202</w:t>
      </w:r>
      <w:r w:rsidR="00516D3D" w:rsidRPr="004C6983">
        <w:rPr>
          <w:rFonts w:ascii="Times New Roman" w:hAnsi="Times New Roman" w:cs="Times New Roman"/>
        </w:rPr>
        <w:t>3</w:t>
      </w:r>
      <w:r w:rsidR="00D33005" w:rsidRPr="004C6983">
        <w:rPr>
          <w:rFonts w:ascii="Times New Roman" w:hAnsi="Times New Roman" w:cs="Times New Roman"/>
        </w:rPr>
        <w:t xml:space="preserve"> r., poz. </w:t>
      </w:r>
      <w:r w:rsidR="00516D3D" w:rsidRPr="004C6983">
        <w:rPr>
          <w:rFonts w:ascii="Times New Roman" w:hAnsi="Times New Roman" w:cs="Times New Roman"/>
        </w:rPr>
        <w:t>1094</w:t>
      </w:r>
      <w:r w:rsidR="00FD74A7">
        <w:rPr>
          <w:rFonts w:ascii="Times New Roman" w:hAnsi="Times New Roman" w:cs="Times New Roman"/>
        </w:rPr>
        <w:t xml:space="preserve"> ze zm.</w:t>
      </w:r>
      <w:r w:rsidR="00D33005" w:rsidRPr="004C6983">
        <w:rPr>
          <w:rFonts w:ascii="Times New Roman" w:hAnsi="Times New Roman" w:cs="Times New Roman"/>
        </w:rPr>
        <w:t>), art. 104 ustawy z dnia 14 czerwca 1960 r. Kodeks postępowania administracyjnego (</w:t>
      </w:r>
      <w:proofErr w:type="spellStart"/>
      <w:r w:rsidR="00D33005" w:rsidRPr="004C6983">
        <w:rPr>
          <w:rFonts w:ascii="Times New Roman" w:hAnsi="Times New Roman" w:cs="Times New Roman"/>
        </w:rPr>
        <w:t>t.j</w:t>
      </w:r>
      <w:proofErr w:type="spellEnd"/>
      <w:r w:rsidR="00D33005" w:rsidRPr="004C6983">
        <w:rPr>
          <w:rFonts w:ascii="Times New Roman" w:hAnsi="Times New Roman" w:cs="Times New Roman"/>
        </w:rPr>
        <w:t>. Dz. U. z 202</w:t>
      </w:r>
      <w:r w:rsidR="00516D3D" w:rsidRPr="004C6983">
        <w:rPr>
          <w:rFonts w:ascii="Times New Roman" w:hAnsi="Times New Roman" w:cs="Times New Roman"/>
        </w:rPr>
        <w:t>3</w:t>
      </w:r>
      <w:r w:rsidR="00D33005" w:rsidRPr="004C6983">
        <w:rPr>
          <w:rFonts w:ascii="Times New Roman" w:hAnsi="Times New Roman" w:cs="Times New Roman"/>
        </w:rPr>
        <w:t xml:space="preserve"> r. poz. 7</w:t>
      </w:r>
      <w:r w:rsidR="00516D3D" w:rsidRPr="004C6983">
        <w:rPr>
          <w:rFonts w:ascii="Times New Roman" w:hAnsi="Times New Roman" w:cs="Times New Roman"/>
        </w:rPr>
        <w:t>7</w:t>
      </w:r>
      <w:r w:rsidR="00D33005" w:rsidRPr="004C6983">
        <w:rPr>
          <w:rFonts w:ascii="Times New Roman" w:hAnsi="Times New Roman" w:cs="Times New Roman"/>
        </w:rPr>
        <w:t xml:space="preserve">5 ze zm.) oraz §3 ust. 1 pkt </w:t>
      </w:r>
      <w:r w:rsidR="004C6983">
        <w:rPr>
          <w:rFonts w:ascii="Times New Roman" w:hAnsi="Times New Roman" w:cs="Times New Roman"/>
        </w:rPr>
        <w:t xml:space="preserve">4 </w:t>
      </w:r>
      <w:r w:rsidR="00D33005" w:rsidRPr="004C6983">
        <w:rPr>
          <w:rFonts w:ascii="Times New Roman" w:hAnsi="Times New Roman" w:cs="Times New Roman"/>
        </w:rPr>
        <w:t xml:space="preserve">rozporządzenia Rady Ministrów z dnia 26 września 2019 r. </w:t>
      </w:r>
      <w:r w:rsidR="00A3303E" w:rsidRPr="004C6983">
        <w:rPr>
          <w:rFonts w:ascii="Times New Roman" w:hAnsi="Times New Roman" w:cs="Times New Roman"/>
        </w:rPr>
        <w:t xml:space="preserve">                       </w:t>
      </w:r>
      <w:r w:rsidR="00D33005" w:rsidRPr="004C6983">
        <w:rPr>
          <w:rFonts w:ascii="Times New Roman" w:hAnsi="Times New Roman" w:cs="Times New Roman"/>
        </w:rPr>
        <w:t>w sprawie przedsięwzięć mogących znacząco oddziaływać na środowisko (Dz. U. z 2019 r. poz. 1839</w:t>
      </w:r>
      <w:r w:rsidR="00FD74A7">
        <w:rPr>
          <w:rFonts w:ascii="Times New Roman" w:hAnsi="Times New Roman" w:cs="Times New Roman"/>
        </w:rPr>
        <w:t xml:space="preserve"> ze zm.</w:t>
      </w:r>
      <w:r w:rsidR="00D33005" w:rsidRPr="004C6983">
        <w:rPr>
          <w:rFonts w:ascii="Times New Roman" w:hAnsi="Times New Roman" w:cs="Times New Roman"/>
        </w:rPr>
        <w:t>), po rozpatrzeniu wniosku</w:t>
      </w:r>
      <w:r w:rsidR="00516D3D" w:rsidRPr="004C6983">
        <w:rPr>
          <w:rFonts w:ascii="Times New Roman" w:hAnsi="Times New Roman" w:cs="Times New Roman"/>
        </w:rPr>
        <w:t xml:space="preserve"> </w:t>
      </w:r>
      <w:r w:rsidR="004C6983" w:rsidRPr="004C6983">
        <w:rPr>
          <w:rFonts w:ascii="Times New Roman" w:hAnsi="Times New Roman" w:cs="Times New Roman"/>
        </w:rPr>
        <w:t xml:space="preserve">Przedsiębiorstwa Energetyki Cieplnej w Suwałkach Sp. z o.o., ul. Przemysłowa 6A, 16-400 Suwałki, </w:t>
      </w:r>
      <w:r w:rsidR="00D33005" w:rsidRPr="004C6983">
        <w:rPr>
          <w:rFonts w:ascii="Times New Roman" w:hAnsi="Times New Roman" w:cs="Times New Roman"/>
        </w:rPr>
        <w:t>w sprawie zmiany decyzji Prezydenta Miasta Suwałk nr OSGK.6220.1</w:t>
      </w:r>
      <w:r w:rsidR="004C6983">
        <w:rPr>
          <w:rFonts w:ascii="Times New Roman" w:hAnsi="Times New Roman" w:cs="Times New Roman"/>
        </w:rPr>
        <w:t>22</w:t>
      </w:r>
      <w:r w:rsidR="00D33005" w:rsidRPr="004C6983">
        <w:rPr>
          <w:rFonts w:ascii="Times New Roman" w:hAnsi="Times New Roman" w:cs="Times New Roman"/>
        </w:rPr>
        <w:t xml:space="preserve">.2021.DK z dnia </w:t>
      </w:r>
      <w:r w:rsidR="004C6983">
        <w:rPr>
          <w:rFonts w:ascii="Times New Roman" w:hAnsi="Times New Roman" w:cs="Times New Roman"/>
        </w:rPr>
        <w:t>21</w:t>
      </w:r>
      <w:r w:rsidR="00D33005" w:rsidRPr="004C6983">
        <w:rPr>
          <w:rFonts w:ascii="Times New Roman" w:hAnsi="Times New Roman" w:cs="Times New Roman"/>
        </w:rPr>
        <w:t>.</w:t>
      </w:r>
      <w:r w:rsidR="004C6983">
        <w:rPr>
          <w:rFonts w:ascii="Times New Roman" w:hAnsi="Times New Roman" w:cs="Times New Roman"/>
        </w:rPr>
        <w:t>0</w:t>
      </w:r>
      <w:r w:rsidR="00D33005" w:rsidRPr="004C6983">
        <w:rPr>
          <w:rFonts w:ascii="Times New Roman" w:hAnsi="Times New Roman" w:cs="Times New Roman"/>
        </w:rPr>
        <w:t>1.202</w:t>
      </w:r>
      <w:r w:rsidR="004C6983">
        <w:rPr>
          <w:rFonts w:ascii="Times New Roman" w:hAnsi="Times New Roman" w:cs="Times New Roman"/>
        </w:rPr>
        <w:t>2</w:t>
      </w:r>
      <w:r w:rsidR="00617C23">
        <w:rPr>
          <w:rFonts w:ascii="Times New Roman" w:hAnsi="Times New Roman" w:cs="Times New Roman"/>
        </w:rPr>
        <w:t xml:space="preserve"> </w:t>
      </w:r>
      <w:r w:rsidR="00D33005" w:rsidRPr="004C6983">
        <w:rPr>
          <w:rFonts w:ascii="Times New Roman" w:hAnsi="Times New Roman" w:cs="Times New Roman"/>
        </w:rPr>
        <w:t>r.</w:t>
      </w:r>
      <w:r w:rsidR="00146E69">
        <w:rPr>
          <w:rFonts w:ascii="Times New Roman" w:hAnsi="Times New Roman" w:cs="Times New Roman"/>
        </w:rPr>
        <w:t xml:space="preserve"> </w:t>
      </w:r>
      <w:r w:rsidR="00864A76">
        <w:rPr>
          <w:rFonts w:ascii="Times New Roman" w:hAnsi="Times New Roman" w:cs="Times New Roman"/>
        </w:rPr>
        <w:t xml:space="preserve">                                              </w:t>
      </w:r>
      <w:r w:rsidR="00D33005" w:rsidRPr="004C6983">
        <w:rPr>
          <w:rFonts w:ascii="Times New Roman" w:hAnsi="Times New Roman" w:cs="Times New Roman"/>
        </w:rPr>
        <w:t xml:space="preserve">o środowiskowych uwarunkowaniach dla przedsięwzięcia polegającego </w:t>
      </w:r>
      <w:bookmarkStart w:id="0" w:name="_Hlk150762476"/>
      <w:r w:rsidR="004C6983">
        <w:rPr>
          <w:rFonts w:ascii="Times New Roman" w:hAnsi="Times New Roman" w:cs="Times New Roman"/>
        </w:rPr>
        <w:t xml:space="preserve">na </w:t>
      </w:r>
      <w:r w:rsidR="004C6983" w:rsidRPr="004C6983">
        <w:rPr>
          <w:rFonts w:ascii="Times New Roman" w:hAnsi="Times New Roman" w:cs="Times New Roman"/>
        </w:rPr>
        <w:t>b</w:t>
      </w:r>
      <w:r w:rsidR="004C6983" w:rsidRPr="004C6983">
        <w:rPr>
          <w:rFonts w:ascii="Times New Roman" w:hAnsi="Times New Roman" w:cs="Times New Roman"/>
          <w:bCs/>
          <w:color w:val="auto"/>
        </w:rPr>
        <w:t xml:space="preserve">udowie kotłowni </w:t>
      </w:r>
      <w:proofErr w:type="spellStart"/>
      <w:r w:rsidR="004C6983" w:rsidRPr="004C6983">
        <w:rPr>
          <w:rFonts w:ascii="Times New Roman" w:hAnsi="Times New Roman" w:cs="Times New Roman"/>
          <w:bCs/>
          <w:color w:val="auto"/>
        </w:rPr>
        <w:t>biomasowej</w:t>
      </w:r>
      <w:proofErr w:type="spellEnd"/>
      <w:r w:rsidR="004C6983" w:rsidRPr="004C6983">
        <w:rPr>
          <w:rFonts w:ascii="Times New Roman" w:hAnsi="Times New Roman" w:cs="Times New Roman"/>
          <w:bCs/>
          <w:color w:val="auto"/>
        </w:rPr>
        <w:t xml:space="preserve"> parowej, przy ul. Przemysłowej 6A w Suwałkach</w:t>
      </w:r>
    </w:p>
    <w:p w14:paraId="4A181270" w14:textId="77777777" w:rsidR="00864A76" w:rsidRPr="00864A76" w:rsidRDefault="00864A76" w:rsidP="004C6983">
      <w:pPr>
        <w:pStyle w:val="Default"/>
        <w:contextualSpacing/>
        <w:jc w:val="both"/>
        <w:rPr>
          <w:rFonts w:ascii="Times New Roman" w:hAnsi="Times New Roman" w:cs="Times New Roman"/>
          <w:bCs/>
          <w:color w:val="auto"/>
        </w:rPr>
      </w:pPr>
    </w:p>
    <w:bookmarkEnd w:id="0"/>
    <w:p w14:paraId="6FD23CB0" w14:textId="3CACCD6B" w:rsidR="00D33005" w:rsidRPr="00560280" w:rsidRDefault="00D33005" w:rsidP="000C7C8B">
      <w:pPr>
        <w:pStyle w:val="western"/>
        <w:spacing w:before="0" w:beforeAutospacing="0" w:after="0" w:afterAutospacing="0"/>
        <w:contextualSpacing/>
        <w:rPr>
          <w:b/>
          <w:bCs/>
          <w:sz w:val="24"/>
          <w:szCs w:val="24"/>
        </w:rPr>
      </w:pPr>
      <w:r w:rsidRPr="00560280">
        <w:rPr>
          <w:b/>
          <w:bCs/>
          <w:color w:val="000000"/>
          <w:sz w:val="24"/>
          <w:szCs w:val="24"/>
        </w:rPr>
        <w:t xml:space="preserve">I. zmieniam decyzję Prezydenta Miasta Suwałk z dnia </w:t>
      </w:r>
      <w:r w:rsidR="00560280" w:rsidRPr="00560280">
        <w:rPr>
          <w:b/>
          <w:bCs/>
          <w:sz w:val="24"/>
          <w:szCs w:val="24"/>
        </w:rPr>
        <w:t>21 stycznia</w:t>
      </w:r>
      <w:r w:rsidR="00560280">
        <w:rPr>
          <w:b/>
          <w:bCs/>
          <w:sz w:val="24"/>
          <w:szCs w:val="24"/>
        </w:rPr>
        <w:t xml:space="preserve"> </w:t>
      </w:r>
      <w:r w:rsidR="00560280" w:rsidRPr="00560280">
        <w:rPr>
          <w:b/>
          <w:bCs/>
          <w:color w:val="000000"/>
          <w:sz w:val="24"/>
          <w:szCs w:val="24"/>
        </w:rPr>
        <w:t>202</w:t>
      </w:r>
      <w:r w:rsidR="00240395">
        <w:rPr>
          <w:b/>
          <w:bCs/>
          <w:color w:val="000000"/>
          <w:sz w:val="24"/>
          <w:szCs w:val="24"/>
        </w:rPr>
        <w:t>2</w:t>
      </w:r>
      <w:r w:rsidR="00560280">
        <w:rPr>
          <w:b/>
          <w:bCs/>
          <w:color w:val="000000"/>
          <w:sz w:val="24"/>
          <w:szCs w:val="24"/>
        </w:rPr>
        <w:t xml:space="preserve"> </w:t>
      </w:r>
      <w:r w:rsidR="00560280" w:rsidRPr="00560280">
        <w:rPr>
          <w:b/>
          <w:bCs/>
          <w:color w:val="000000"/>
          <w:sz w:val="24"/>
          <w:szCs w:val="24"/>
        </w:rPr>
        <w:t>r.</w:t>
      </w:r>
      <w:r w:rsidRPr="00560280">
        <w:rPr>
          <w:b/>
          <w:bCs/>
          <w:color w:val="000000"/>
          <w:sz w:val="24"/>
          <w:szCs w:val="24"/>
        </w:rPr>
        <w:t>, znak: OSGK.6220.1</w:t>
      </w:r>
      <w:r w:rsidR="00560280">
        <w:rPr>
          <w:b/>
          <w:bCs/>
          <w:color w:val="000000"/>
          <w:sz w:val="24"/>
          <w:szCs w:val="24"/>
        </w:rPr>
        <w:t>22</w:t>
      </w:r>
      <w:r w:rsidRPr="00560280">
        <w:rPr>
          <w:b/>
          <w:bCs/>
          <w:color w:val="000000"/>
          <w:sz w:val="24"/>
          <w:szCs w:val="24"/>
        </w:rPr>
        <w:t>.2021.DK o środowiskowych uwarunkowaniach w ten sposób, że treść decyzji otrzymuje brzmienie:</w:t>
      </w:r>
    </w:p>
    <w:p w14:paraId="6F6F2B9D" w14:textId="77777777" w:rsidR="00D33005" w:rsidRDefault="00D33005" w:rsidP="000C7C8B">
      <w:pPr>
        <w:pStyle w:val="western"/>
        <w:spacing w:before="0" w:beforeAutospacing="0" w:after="0" w:afterAutospacing="0"/>
        <w:contextualSpacing/>
        <w:jc w:val="center"/>
      </w:pPr>
      <w:r>
        <w:t>„</w:t>
      </w:r>
      <w:r>
        <w:rPr>
          <w:b/>
          <w:bCs/>
          <w:sz w:val="24"/>
          <w:szCs w:val="24"/>
        </w:rPr>
        <w:t>stwierdzam</w:t>
      </w:r>
    </w:p>
    <w:p w14:paraId="06A3E3FC" w14:textId="37DA3DBA" w:rsidR="000C7C8B" w:rsidRPr="00875846" w:rsidRDefault="00D33005" w:rsidP="000C7C8B">
      <w:pPr>
        <w:pStyle w:val="western"/>
        <w:spacing w:before="0" w:beforeAutospacing="0" w:after="0" w:afterAutospacing="0"/>
        <w:contextualSpacing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brak potrzeby przeprowadzenia oceny oddziaływania na środowisko dla przedsięwzięcia polegającego na </w:t>
      </w:r>
      <w:r w:rsidR="00560280" w:rsidRPr="00560280">
        <w:rPr>
          <w:b/>
          <w:bCs/>
          <w:sz w:val="24"/>
          <w:szCs w:val="24"/>
        </w:rPr>
        <w:t xml:space="preserve">budowie </w:t>
      </w:r>
      <w:r w:rsidR="00560280">
        <w:rPr>
          <w:b/>
          <w:bCs/>
          <w:sz w:val="24"/>
          <w:szCs w:val="24"/>
        </w:rPr>
        <w:t>K</w:t>
      </w:r>
      <w:r w:rsidR="00560280" w:rsidRPr="00560280">
        <w:rPr>
          <w:b/>
          <w:bCs/>
          <w:sz w:val="24"/>
          <w:szCs w:val="24"/>
        </w:rPr>
        <w:t xml:space="preserve">otłowni </w:t>
      </w:r>
      <w:proofErr w:type="spellStart"/>
      <w:r w:rsidR="00560280">
        <w:rPr>
          <w:b/>
          <w:bCs/>
          <w:sz w:val="24"/>
          <w:szCs w:val="24"/>
        </w:rPr>
        <w:t>B</w:t>
      </w:r>
      <w:r w:rsidR="00560280" w:rsidRPr="00560280">
        <w:rPr>
          <w:b/>
          <w:bCs/>
          <w:sz w:val="24"/>
          <w:szCs w:val="24"/>
        </w:rPr>
        <w:t>iomasowej</w:t>
      </w:r>
      <w:proofErr w:type="spellEnd"/>
      <w:r w:rsidR="00560280" w:rsidRPr="00560280">
        <w:rPr>
          <w:b/>
          <w:bCs/>
          <w:sz w:val="24"/>
          <w:szCs w:val="24"/>
        </w:rPr>
        <w:t xml:space="preserve"> </w:t>
      </w:r>
      <w:r w:rsidR="00560280">
        <w:rPr>
          <w:b/>
          <w:bCs/>
          <w:sz w:val="24"/>
          <w:szCs w:val="24"/>
        </w:rPr>
        <w:t>P</w:t>
      </w:r>
      <w:r w:rsidR="00560280" w:rsidRPr="00560280">
        <w:rPr>
          <w:b/>
          <w:bCs/>
          <w:sz w:val="24"/>
          <w:szCs w:val="24"/>
        </w:rPr>
        <w:t xml:space="preserve">arowej, przy ul. Przemysłowej 6A </w:t>
      </w:r>
      <w:r w:rsidR="00A26904">
        <w:rPr>
          <w:b/>
          <w:bCs/>
          <w:sz w:val="24"/>
          <w:szCs w:val="24"/>
        </w:rPr>
        <w:t xml:space="preserve">                   </w:t>
      </w:r>
      <w:r w:rsidR="00560280" w:rsidRPr="00560280">
        <w:rPr>
          <w:b/>
          <w:bCs/>
          <w:sz w:val="24"/>
          <w:szCs w:val="24"/>
        </w:rPr>
        <w:t>w Suwałkach</w:t>
      </w:r>
    </w:p>
    <w:p w14:paraId="586DE6C1" w14:textId="77777777" w:rsidR="00D33005" w:rsidRDefault="00D33005" w:rsidP="000C7C8B">
      <w:pPr>
        <w:pStyle w:val="western"/>
        <w:spacing w:before="0" w:beforeAutospacing="0" w:after="0" w:afterAutospacing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 w14:paraId="0B3A5A66" w14:textId="77777777" w:rsidR="000C7C8B" w:rsidRPr="00CD3736" w:rsidRDefault="000C7C8B" w:rsidP="000C7C8B">
      <w:pPr>
        <w:pStyle w:val="western"/>
        <w:spacing w:before="0" w:beforeAutospacing="0" w:after="0" w:afterAutospacing="0"/>
        <w:contextualSpacing/>
        <w:jc w:val="center"/>
      </w:pPr>
    </w:p>
    <w:p w14:paraId="57813F6C" w14:textId="685F2C7F" w:rsidR="00CD3736" w:rsidRPr="00CD3736" w:rsidRDefault="000C7C8B" w:rsidP="00AA22D4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  <w:r w:rsidRPr="00CD3736">
        <w:rPr>
          <w:rFonts w:ascii="Times New Roman" w:hAnsi="Times New Roman" w:cs="Times New Roman"/>
        </w:rPr>
        <w:tab/>
      </w:r>
      <w:r w:rsidR="00560280" w:rsidRPr="00CD3736">
        <w:rPr>
          <w:rFonts w:ascii="Times New Roman" w:hAnsi="Times New Roman" w:cs="Times New Roman"/>
        </w:rPr>
        <w:t>Przedsiębiorstwo Energetyki Cieplnej w Suwałkach Sp. z o.o., ul. Przemysłowa 6A, 16-400 Suwałki</w:t>
      </w:r>
      <w:r w:rsidR="00D33005" w:rsidRPr="00CD3736">
        <w:rPr>
          <w:rFonts w:ascii="Times New Roman" w:hAnsi="Times New Roman" w:cs="Times New Roman"/>
        </w:rPr>
        <w:t xml:space="preserve">, wystąpiła do tut. Organu z wnioskiem w sprawie </w:t>
      </w:r>
      <w:r w:rsidR="00951284" w:rsidRPr="00CD3736">
        <w:rPr>
          <w:rFonts w:ascii="Times New Roman" w:hAnsi="Times New Roman" w:cs="Times New Roman"/>
        </w:rPr>
        <w:t>d</w:t>
      </w:r>
      <w:r w:rsidR="00D33005" w:rsidRPr="00CD3736">
        <w:rPr>
          <w:rFonts w:ascii="Times New Roman" w:hAnsi="Times New Roman" w:cs="Times New Roman"/>
        </w:rPr>
        <w:t xml:space="preserve">ecyzji o środowiskowych uwarunkowaniach dla przedsięwzięcia polegającego na zmianie decyzji Prezydenta Miasta Suwałk nr OSGK.6220.110.2021.DK z dnia </w:t>
      </w:r>
      <w:r w:rsidR="00CD3736" w:rsidRPr="00CD3736">
        <w:rPr>
          <w:rFonts w:ascii="Times New Roman" w:hAnsi="Times New Roman" w:cs="Times New Roman"/>
        </w:rPr>
        <w:t>2</w:t>
      </w:r>
      <w:r w:rsidR="00D33005" w:rsidRPr="00CD3736">
        <w:rPr>
          <w:rFonts w:ascii="Times New Roman" w:hAnsi="Times New Roman" w:cs="Times New Roman"/>
        </w:rPr>
        <w:t>1.</w:t>
      </w:r>
      <w:r w:rsidR="00CD3736" w:rsidRPr="00CD3736">
        <w:rPr>
          <w:rFonts w:ascii="Times New Roman" w:hAnsi="Times New Roman" w:cs="Times New Roman"/>
        </w:rPr>
        <w:t>0</w:t>
      </w:r>
      <w:r w:rsidR="00D33005" w:rsidRPr="00CD3736">
        <w:rPr>
          <w:rFonts w:ascii="Times New Roman" w:hAnsi="Times New Roman" w:cs="Times New Roman"/>
        </w:rPr>
        <w:t>1.202</w:t>
      </w:r>
      <w:r w:rsidR="00CD3736" w:rsidRPr="00CD3736">
        <w:rPr>
          <w:rFonts w:ascii="Times New Roman" w:hAnsi="Times New Roman" w:cs="Times New Roman"/>
        </w:rPr>
        <w:t>2</w:t>
      </w:r>
      <w:r w:rsidR="00D33005" w:rsidRPr="00CD3736">
        <w:rPr>
          <w:rFonts w:ascii="Times New Roman" w:hAnsi="Times New Roman" w:cs="Times New Roman"/>
        </w:rPr>
        <w:t xml:space="preserve">r. o środowiskowych uwarunkowaniach dla przedsięwzięcia polegającego </w:t>
      </w:r>
      <w:r w:rsidR="00CD3736" w:rsidRPr="00CD3736">
        <w:rPr>
          <w:rFonts w:ascii="Times New Roman" w:hAnsi="Times New Roman" w:cs="Times New Roman"/>
        </w:rPr>
        <w:t>na b</w:t>
      </w:r>
      <w:r w:rsidR="00CD3736" w:rsidRPr="00CD3736">
        <w:rPr>
          <w:rFonts w:ascii="Times New Roman" w:hAnsi="Times New Roman" w:cs="Times New Roman"/>
          <w:bCs/>
          <w:color w:val="auto"/>
        </w:rPr>
        <w:t xml:space="preserve">udowie kotłowni </w:t>
      </w:r>
      <w:proofErr w:type="spellStart"/>
      <w:r w:rsidR="00CD3736" w:rsidRPr="00CD3736">
        <w:rPr>
          <w:rFonts w:ascii="Times New Roman" w:hAnsi="Times New Roman" w:cs="Times New Roman"/>
          <w:bCs/>
          <w:color w:val="auto"/>
        </w:rPr>
        <w:t>biomasowej</w:t>
      </w:r>
      <w:proofErr w:type="spellEnd"/>
      <w:r w:rsidR="00CD3736" w:rsidRPr="00CD3736">
        <w:rPr>
          <w:rFonts w:ascii="Times New Roman" w:hAnsi="Times New Roman" w:cs="Times New Roman"/>
          <w:bCs/>
          <w:color w:val="auto"/>
        </w:rPr>
        <w:t xml:space="preserve"> parowej, przy ul. Przemysłowej 6A w Suwałkach</w:t>
      </w:r>
      <w:r w:rsidR="001256D2">
        <w:rPr>
          <w:rFonts w:ascii="Times New Roman" w:hAnsi="Times New Roman" w:cs="Times New Roman"/>
          <w:bCs/>
          <w:color w:val="auto"/>
        </w:rPr>
        <w:t xml:space="preserve">. Zmiana dotyczy zwiększenia </w:t>
      </w:r>
      <w:r w:rsidR="006B617B" w:rsidRPr="00DE6EAD">
        <w:rPr>
          <w:rFonts w:ascii="Times New Roman" w:hAnsi="Times New Roman" w:cs="Times New Roman"/>
          <w:bCs/>
          <w:color w:val="auto"/>
        </w:rPr>
        <w:t xml:space="preserve">nominalnej </w:t>
      </w:r>
      <w:r w:rsidR="001256D2" w:rsidRPr="00DE6EAD">
        <w:rPr>
          <w:rFonts w:ascii="Times New Roman" w:hAnsi="Times New Roman" w:cs="Times New Roman"/>
          <w:bCs/>
          <w:color w:val="auto"/>
        </w:rPr>
        <w:t xml:space="preserve">wydajności </w:t>
      </w:r>
      <w:r w:rsidR="00855C43" w:rsidRPr="00DE6EAD">
        <w:rPr>
          <w:rFonts w:ascii="Times New Roman" w:hAnsi="Times New Roman" w:cs="Times New Roman"/>
          <w:bCs/>
          <w:color w:val="auto"/>
        </w:rPr>
        <w:t>produkcji</w:t>
      </w:r>
      <w:r w:rsidR="00855C43">
        <w:rPr>
          <w:rFonts w:ascii="Times New Roman" w:hAnsi="Times New Roman" w:cs="Times New Roman"/>
          <w:bCs/>
          <w:color w:val="auto"/>
        </w:rPr>
        <w:t xml:space="preserve"> </w:t>
      </w:r>
      <w:r w:rsidR="001256D2">
        <w:rPr>
          <w:rFonts w:ascii="Times New Roman" w:hAnsi="Times New Roman" w:cs="Times New Roman"/>
          <w:bCs/>
          <w:color w:val="auto"/>
        </w:rPr>
        <w:t>pary wynoszącej łącznie 35 Mg pary/h, co wiąże się ze zwiększeniem nominalnej mocy cieplnej każdego z kotłów do nie więcej niż 20 MW.</w:t>
      </w:r>
    </w:p>
    <w:p w14:paraId="26E499DC" w14:textId="6ACB1029" w:rsidR="00136FF4" w:rsidRPr="00676E6F" w:rsidRDefault="00BD4126" w:rsidP="00AA22D4">
      <w:pPr>
        <w:pStyle w:val="western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CD3736">
        <w:rPr>
          <w:sz w:val="24"/>
          <w:szCs w:val="24"/>
        </w:rPr>
        <w:t>Do wniosku dołączono Kartę</w:t>
      </w:r>
      <w:r w:rsidRPr="00BD4126">
        <w:rPr>
          <w:sz w:val="24"/>
          <w:szCs w:val="24"/>
        </w:rPr>
        <w:t xml:space="preserve"> informacyjną przedsięwzięcia</w:t>
      </w:r>
      <w:r w:rsidR="00676E6F">
        <w:rPr>
          <w:sz w:val="24"/>
          <w:szCs w:val="24"/>
        </w:rPr>
        <w:t xml:space="preserve"> oraz</w:t>
      </w:r>
      <w:r w:rsidRPr="00BD4126">
        <w:rPr>
          <w:sz w:val="24"/>
          <w:szCs w:val="24"/>
        </w:rPr>
        <w:t xml:space="preserve"> poświadczoną przez właściwy organ kopię mapy ewidencyjnej w postaci papierowej obejmującej przewidywany teren, na którym będzie realizowane przedsięwzięcie oraz obejmującej przewidywany obszar, o którym mowa w art. 74 ust. 3a zdanie drugie ustawy </w:t>
      </w:r>
      <w:proofErr w:type="spellStart"/>
      <w:r w:rsidRPr="00BD4126">
        <w:rPr>
          <w:sz w:val="24"/>
          <w:szCs w:val="24"/>
        </w:rPr>
        <w:t>ooś</w:t>
      </w:r>
      <w:proofErr w:type="spellEnd"/>
      <w:r w:rsidR="00676E6F">
        <w:rPr>
          <w:sz w:val="24"/>
          <w:szCs w:val="24"/>
        </w:rPr>
        <w:t>.</w:t>
      </w:r>
      <w:r w:rsidR="000C7C8B">
        <w:rPr>
          <w:sz w:val="24"/>
          <w:szCs w:val="24"/>
        </w:rPr>
        <w:tab/>
      </w:r>
    </w:p>
    <w:p w14:paraId="3B632E3D" w14:textId="58BB012B" w:rsidR="00136FF4" w:rsidRPr="000F73B8" w:rsidRDefault="00136FF4" w:rsidP="000F73B8">
      <w:pPr>
        <w:pStyle w:val="western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136FF4">
        <w:rPr>
          <w:sz w:val="24"/>
          <w:szCs w:val="24"/>
        </w:rPr>
        <w:t xml:space="preserve">Po wezwaniu Organu z dnia 07 września 2023 r. </w:t>
      </w:r>
      <w:r w:rsidR="00676E6F">
        <w:rPr>
          <w:sz w:val="24"/>
          <w:szCs w:val="24"/>
        </w:rPr>
        <w:t>Wnioskodawca przedłożył</w:t>
      </w:r>
      <w:r w:rsidRPr="00136FF4">
        <w:rPr>
          <w:sz w:val="24"/>
          <w:szCs w:val="24"/>
        </w:rPr>
        <w:t xml:space="preserve"> map</w:t>
      </w:r>
      <w:r>
        <w:rPr>
          <w:sz w:val="24"/>
          <w:szCs w:val="24"/>
        </w:rPr>
        <w:t>ę</w:t>
      </w:r>
      <w:r w:rsidRPr="00136FF4">
        <w:rPr>
          <w:sz w:val="24"/>
          <w:szCs w:val="24"/>
        </w:rPr>
        <w:t xml:space="preserve"> ewidencyjn</w:t>
      </w:r>
      <w:r>
        <w:rPr>
          <w:sz w:val="24"/>
          <w:szCs w:val="24"/>
        </w:rPr>
        <w:t>ą</w:t>
      </w:r>
      <w:r w:rsidRPr="00136FF4">
        <w:rPr>
          <w:sz w:val="24"/>
          <w:szCs w:val="24"/>
        </w:rPr>
        <w:t xml:space="preserve"> w postaci papierowej </w:t>
      </w:r>
      <w:r>
        <w:rPr>
          <w:sz w:val="24"/>
          <w:szCs w:val="24"/>
        </w:rPr>
        <w:t>i</w:t>
      </w:r>
      <w:r w:rsidRPr="00136FF4">
        <w:rPr>
          <w:sz w:val="24"/>
          <w:szCs w:val="24"/>
        </w:rPr>
        <w:t xml:space="preserve"> elektronicznej, w skali zapewniającej czytelność przedstawionych danych</w:t>
      </w:r>
      <w:r w:rsidR="00875846">
        <w:rPr>
          <w:sz w:val="24"/>
          <w:szCs w:val="24"/>
        </w:rPr>
        <w:t xml:space="preserve"> </w:t>
      </w:r>
      <w:r w:rsidRPr="00136FF4">
        <w:rPr>
          <w:sz w:val="24"/>
          <w:szCs w:val="24"/>
        </w:rPr>
        <w:t>z zaznaczonym przewidywanym terenem, na którym będzie realizowane przedsięwzięcie, z zaznaczonym przewidywanym obszarem o którym mowa w art. 74 ust. 3a zdanie drugie wraz z zaznaczoną odległością, o której mowa w ust. 3a pkt 1</w:t>
      </w:r>
      <w:r>
        <w:rPr>
          <w:sz w:val="24"/>
          <w:szCs w:val="24"/>
        </w:rPr>
        <w:t xml:space="preserve"> </w:t>
      </w:r>
      <w:r w:rsidRPr="00422EBF">
        <w:rPr>
          <w:sz w:val="24"/>
          <w:szCs w:val="24"/>
        </w:rPr>
        <w:t xml:space="preserve">ustawy </w:t>
      </w:r>
      <w:proofErr w:type="spellStart"/>
      <w:r w:rsidRPr="00422EBF">
        <w:rPr>
          <w:sz w:val="24"/>
          <w:szCs w:val="24"/>
        </w:rPr>
        <w:t>ooś</w:t>
      </w:r>
      <w:proofErr w:type="spellEnd"/>
      <w:r w:rsidR="00676E6F">
        <w:rPr>
          <w:sz w:val="24"/>
          <w:szCs w:val="24"/>
        </w:rPr>
        <w:t xml:space="preserve"> oraz aktualną na wrzesień 2023 r.  </w:t>
      </w:r>
    </w:p>
    <w:p w14:paraId="28F8E6B6" w14:textId="7C49F024" w:rsidR="00676E6F" w:rsidRPr="00F67217" w:rsidRDefault="00CD3736" w:rsidP="00676E6F">
      <w:pPr>
        <w:pStyle w:val="NormalnyWeb"/>
        <w:spacing w:before="0" w:beforeAutospacing="0" w:after="0"/>
        <w:ind w:firstLine="708"/>
        <w:contextualSpacing/>
        <w:jc w:val="both"/>
      </w:pPr>
      <w:r w:rsidRPr="00F67217">
        <w:lastRenderedPageBreak/>
        <w:t>Przedmiotowe przedsięwzięcie, zgodnie z §3 ust. 1 pkt 4 rozporządzenia Rady Ministrów z dnia 9 listopada 2010 r. w sprawie przedsięwzięć mogących znacząco oddziaływać na środowisko (Dz. U. z 2019 r. poz. 1839),</w:t>
      </w:r>
      <w:r w:rsidR="00676E6F" w:rsidRPr="00676E6F">
        <w:t xml:space="preserve"> </w:t>
      </w:r>
      <w:r w:rsidR="00676E6F">
        <w:t>obejmują</w:t>
      </w:r>
      <w:r w:rsidR="000F73B8">
        <w:t>ce</w:t>
      </w:r>
      <w:r w:rsidR="00676E6F">
        <w:t xml:space="preserve"> elektrownie konwencjonalne, elektrociepłownie lub inne instalacje do spalania paliw w rozumieniu </w:t>
      </w:r>
      <w:hyperlink r:id="rId8" w:anchor="/document/18704437?unitId=par(2)pkt(6)&amp;cm=DOCUMENT" w:tgtFrame="_blank" w:history="1">
        <w:r w:rsidR="00676E6F">
          <w:rPr>
            <w:rStyle w:val="Hipercze"/>
          </w:rPr>
          <w:t>§2 pkt 6</w:t>
        </w:r>
      </w:hyperlink>
      <w:r w:rsidR="00676E6F">
        <w:t xml:space="preserve"> rozporządzenia Ministra Środowiska z dnia 1 marca 2018 r. w sprawie standardów emisyjnych dla niektórych rodzajów instalacji, źródeł spalania paliw oraz urządzeń spalania lub współspalania odpadów z wyłączeniem odpadów niebędących biomasą w rozumieniu </w:t>
      </w:r>
      <w:hyperlink r:id="rId9" w:anchor="/document/18704437?unitId=par(2)pkt(1)&amp;cm=DOCUMENT" w:tgtFrame="_blank" w:history="1">
        <w:r w:rsidR="00676E6F">
          <w:rPr>
            <w:rStyle w:val="Hipercze"/>
          </w:rPr>
          <w:t>§ 2 pkt 1</w:t>
        </w:r>
      </w:hyperlink>
      <w:r w:rsidR="00676E6F">
        <w:t xml:space="preserve"> tego rozporządzenia, w celu wytwarzania energii elektrycznej lub cieplnej, inne niż wymienione w § 2 ust. 1 pkt 3, o mocy cieplnej rozumianej jako ilość energii wprowadzonej w paliwie do instalacji w jednostce czasu przy nominalnym obciążeniu tych instalacji, nie mniejszej niż 25 MW, a przy stosowaniu paliwa stałego - nie mniejszej niż 10 MW, za</w:t>
      </w:r>
      <w:r w:rsidR="00676E6F" w:rsidRPr="00F67217">
        <w:t xml:space="preserve">liczane jest do przedsięwzięć mogących potencjalnie znacząco oddziaływać na środowisko. </w:t>
      </w:r>
    </w:p>
    <w:p w14:paraId="55425EA2" w14:textId="43E11FDC" w:rsidR="00D33005" w:rsidRDefault="000C7C8B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ab/>
      </w:r>
      <w:r w:rsidR="00D33005">
        <w:rPr>
          <w:sz w:val="24"/>
          <w:szCs w:val="24"/>
        </w:rPr>
        <w:t xml:space="preserve">W związku z powyższym, zgodnie z art. 71 ust. 2 pkt 2 ustawy o udostępnieniu informacji o środowisku i jego ochronie, udziale społeczeństwa w ochronie środowiska oraz o ocenach oddziaływania na środowisko, dla przedmiotowego przedsięwzięcia wymagane jest uzyskanie decyzji o środowiskowych uwarunkowaniach. </w:t>
      </w:r>
    </w:p>
    <w:p w14:paraId="6E3557D9" w14:textId="7D19DE41" w:rsidR="00D33005" w:rsidRDefault="000C7C8B" w:rsidP="000C7C8B">
      <w:pPr>
        <w:pStyle w:val="western"/>
        <w:spacing w:before="0" w:beforeAutospacing="0" w:after="0" w:afterAutospacing="0"/>
        <w:contextualSpacing/>
      </w:pPr>
      <w:r>
        <w:rPr>
          <w:color w:val="000000"/>
          <w:sz w:val="24"/>
          <w:szCs w:val="24"/>
        </w:rPr>
        <w:tab/>
      </w:r>
      <w:r w:rsidR="00D33005">
        <w:rPr>
          <w:color w:val="000000"/>
          <w:sz w:val="24"/>
          <w:szCs w:val="24"/>
        </w:rPr>
        <w:t xml:space="preserve">W oparciu o §49 ustawy Kodeks postępowania administracyjnego, w związku z art. 74 ust. 3 ustawy o udostępnianiu informacji o środowisku i jego ochronie, udziale społeczeństwa w ochronie środowiska oraz o ocenach oddziaływania na środowisko, w dniu </w:t>
      </w:r>
      <w:r w:rsidR="00676E6F">
        <w:rPr>
          <w:color w:val="000000"/>
          <w:sz w:val="24"/>
          <w:szCs w:val="24"/>
        </w:rPr>
        <w:t xml:space="preserve">20 września </w:t>
      </w:r>
      <w:r w:rsidR="00D33005">
        <w:rPr>
          <w:color w:val="000000"/>
          <w:sz w:val="24"/>
          <w:szCs w:val="24"/>
        </w:rPr>
        <w:t xml:space="preserve"> 202</w:t>
      </w:r>
      <w:r w:rsidR="00676E6F">
        <w:rPr>
          <w:color w:val="000000"/>
          <w:sz w:val="24"/>
          <w:szCs w:val="24"/>
        </w:rPr>
        <w:t>3</w:t>
      </w:r>
      <w:r w:rsidR="00D33005">
        <w:rPr>
          <w:color w:val="000000"/>
          <w:sz w:val="24"/>
          <w:szCs w:val="24"/>
        </w:rPr>
        <w:t xml:space="preserve"> r. Organ prowadzący postępowanie administracyjne, w związku z tym, że ilość stron postępowania przekracza 10, obwieszczeniem zawiadomił strony, że zostało wszczęte postępowanie administracyjne w sprawie wydania decyzji o środowiskowych uwarunkowaniach dla przedmiotowego przedsięwzięcia umieszczając obwieszczenie w </w:t>
      </w:r>
      <w:proofErr w:type="spellStart"/>
      <w:r w:rsidR="00D33005">
        <w:rPr>
          <w:color w:val="000000"/>
          <w:sz w:val="24"/>
          <w:szCs w:val="24"/>
        </w:rPr>
        <w:t>internecie</w:t>
      </w:r>
      <w:proofErr w:type="spellEnd"/>
      <w:r w:rsidR="00D33005">
        <w:rPr>
          <w:color w:val="000000"/>
          <w:sz w:val="24"/>
          <w:szCs w:val="24"/>
        </w:rPr>
        <w:t xml:space="preserve"> oraz </w:t>
      </w:r>
      <w:hyperlink r:id="rId10" w:history="1">
        <w:r w:rsidR="00D33005">
          <w:rPr>
            <w:rStyle w:val="Hipercze"/>
            <w:color w:val="000000"/>
            <w:sz w:val="24"/>
            <w:szCs w:val="24"/>
            <w:u w:val="none"/>
          </w:rPr>
          <w:t>na tablicy ogłoszeń Urzędu Miejskiego w Suwałkach, ul. Mickiewicza 1 (II piętro).</w:t>
        </w:r>
      </w:hyperlink>
      <w:r w:rsidR="00D33005">
        <w:rPr>
          <w:color w:val="000000"/>
          <w:sz w:val="24"/>
          <w:szCs w:val="24"/>
        </w:rPr>
        <w:t xml:space="preserve"> Organ zapewnił również możliwość zapoznania się z dokumentami sprawy telefonicznie lub </w:t>
      </w:r>
      <w:r w:rsidR="00D33005">
        <w:rPr>
          <w:rStyle w:val="Pogrubienie"/>
          <w:b w:val="0"/>
          <w:bCs w:val="0"/>
          <w:color w:val="000000"/>
          <w:sz w:val="24"/>
          <w:szCs w:val="24"/>
        </w:rPr>
        <w:t xml:space="preserve">środkami łączności elektronicznej </w:t>
      </w:r>
      <w:r w:rsidR="00D33005">
        <w:rPr>
          <w:color w:val="000000"/>
          <w:sz w:val="24"/>
          <w:szCs w:val="24"/>
        </w:rPr>
        <w:t xml:space="preserve">oraz możliwość składania w Wydziale Ochrony Środowiska Urzędu Miejskiego w pok. 210, uwag i wniosków. W wyznaczonym terminie nie wpłynęły do Organu żadne uwagi ani wnioski. </w:t>
      </w:r>
    </w:p>
    <w:p w14:paraId="68563B10" w14:textId="4BCF605D" w:rsidR="000F73B8" w:rsidRPr="00822E46" w:rsidRDefault="000C7C8B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ab/>
      </w:r>
      <w:r w:rsidR="00D33005">
        <w:rPr>
          <w:sz w:val="24"/>
          <w:szCs w:val="24"/>
        </w:rPr>
        <w:t xml:space="preserve">Zgodnie z art. 64 ust. 1 ustawy o udostępnieniu informacji o środowisku i jego ochronie, udziale społeczeństwa w ochronie środowiska oraz o ocenach oddziaływania na środowisko, organ </w:t>
      </w:r>
      <w:r w:rsidR="00D33005">
        <w:rPr>
          <w:sz w:val="24"/>
          <w:szCs w:val="24"/>
          <w:shd w:val="clear" w:color="auto" w:fill="FFFFFF"/>
        </w:rPr>
        <w:t>zasięgnął opinii Regionalnego Dyrektora Ochrony Środowiska w Białymstoku, Państwowego Powiatowego Inspektora Sanitarnego w Suwałkach oraz Dyrektora Zarządu Zlewni w Augustowie Państwowe Gospodarstwo Wodne Wody Polskie.</w:t>
      </w:r>
    </w:p>
    <w:p w14:paraId="0AE573E3" w14:textId="76491799" w:rsidR="00D33005" w:rsidRDefault="00D33005" w:rsidP="00822E46">
      <w:pPr>
        <w:pStyle w:val="western"/>
        <w:spacing w:before="0" w:beforeAutospacing="0" w:after="0" w:afterAutospacing="0"/>
        <w:ind w:firstLine="708"/>
        <w:contextualSpacing/>
      </w:pPr>
      <w:r>
        <w:rPr>
          <w:color w:val="000000"/>
          <w:sz w:val="24"/>
          <w:szCs w:val="24"/>
          <w:shd w:val="clear" w:color="auto" w:fill="FFFFFF"/>
        </w:rPr>
        <w:t>Regionalny Dyrektor Ochrony Środowiska w Białymstoku, postanowieniem Nr WSTI</w:t>
      </w:r>
      <w:r w:rsidR="00926F3A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>4220.</w:t>
      </w:r>
      <w:r w:rsidR="00926F3A">
        <w:rPr>
          <w:color w:val="000000"/>
          <w:sz w:val="24"/>
          <w:szCs w:val="24"/>
          <w:shd w:val="clear" w:color="auto" w:fill="FFFFFF"/>
        </w:rPr>
        <w:t>98</w:t>
      </w:r>
      <w:r>
        <w:rPr>
          <w:color w:val="000000"/>
          <w:sz w:val="24"/>
          <w:szCs w:val="24"/>
          <w:shd w:val="clear" w:color="auto" w:fill="FFFFFF"/>
        </w:rPr>
        <w:t>.202</w:t>
      </w:r>
      <w:r w:rsidR="00926F3A">
        <w:rPr>
          <w:color w:val="000000"/>
          <w:sz w:val="24"/>
          <w:szCs w:val="24"/>
          <w:shd w:val="clear" w:color="auto" w:fill="FFFFFF"/>
        </w:rPr>
        <w:t>3</w:t>
      </w:r>
      <w:r>
        <w:rPr>
          <w:color w:val="000000"/>
          <w:sz w:val="24"/>
          <w:szCs w:val="24"/>
          <w:shd w:val="clear" w:color="auto" w:fill="FFFFFF"/>
        </w:rPr>
        <w:t xml:space="preserve">.JW z dnia </w:t>
      </w:r>
      <w:r w:rsidR="00926F3A">
        <w:rPr>
          <w:color w:val="000000"/>
          <w:sz w:val="24"/>
          <w:szCs w:val="24"/>
          <w:shd w:val="clear" w:color="auto" w:fill="FFFFFF"/>
        </w:rPr>
        <w:t>29</w:t>
      </w:r>
      <w:r>
        <w:rPr>
          <w:color w:val="000000"/>
          <w:sz w:val="24"/>
          <w:szCs w:val="24"/>
          <w:shd w:val="clear" w:color="auto" w:fill="FFFFFF"/>
        </w:rPr>
        <w:t>.0</w:t>
      </w:r>
      <w:r w:rsidR="00926F3A">
        <w:rPr>
          <w:color w:val="000000"/>
          <w:sz w:val="24"/>
          <w:szCs w:val="24"/>
          <w:shd w:val="clear" w:color="auto" w:fill="FFFFFF"/>
        </w:rPr>
        <w:t>9</w:t>
      </w:r>
      <w:r>
        <w:rPr>
          <w:color w:val="000000"/>
          <w:sz w:val="24"/>
          <w:szCs w:val="24"/>
          <w:shd w:val="clear" w:color="auto" w:fill="FFFFFF"/>
        </w:rPr>
        <w:t>.202</w:t>
      </w:r>
      <w:r w:rsidR="00926F3A">
        <w:rPr>
          <w:color w:val="000000"/>
          <w:sz w:val="24"/>
          <w:szCs w:val="24"/>
          <w:shd w:val="clear" w:color="auto" w:fill="FFFFFF"/>
        </w:rPr>
        <w:t>3</w:t>
      </w:r>
      <w:r>
        <w:rPr>
          <w:color w:val="000000"/>
          <w:sz w:val="24"/>
          <w:szCs w:val="24"/>
          <w:shd w:val="clear" w:color="auto" w:fill="FFFFFF"/>
        </w:rPr>
        <w:t xml:space="preserve"> r., po przeanalizowaniu całości materiału w przedmiotowej sprawie, biorąc pod uwagę rodzaj, skalę oraz uwarunkowania związane z kwalifikowaniem przedsięwzięcia do przeprowadzenia oceny oddziaływania na środowisko uznał, że odstąpienie od obowiązku przeprowadzenia oceny oddziaływania na środowisko dla przedmiotowego przedsięwzięcia jest uzasadnione.</w:t>
      </w:r>
    </w:p>
    <w:p w14:paraId="1F9B835D" w14:textId="7F552202" w:rsidR="00D33005" w:rsidRDefault="000C7C8B" w:rsidP="000C7C8B">
      <w:pPr>
        <w:pStyle w:val="western"/>
        <w:spacing w:before="0" w:beforeAutospacing="0" w:after="0" w:afterAutospacing="0"/>
        <w:contextualSpacing/>
      </w:pPr>
      <w:r>
        <w:rPr>
          <w:color w:val="000000"/>
          <w:sz w:val="24"/>
          <w:szCs w:val="24"/>
        </w:rPr>
        <w:tab/>
      </w:r>
      <w:r w:rsidR="00D33005">
        <w:rPr>
          <w:color w:val="000000"/>
          <w:sz w:val="24"/>
          <w:szCs w:val="24"/>
        </w:rPr>
        <w:t>Państwowy Powiatowy Inspektor Sanit</w:t>
      </w:r>
      <w:r w:rsidR="00D33005">
        <w:rPr>
          <w:sz w:val="24"/>
          <w:szCs w:val="24"/>
        </w:rPr>
        <w:t>arny w Suwałkach, opinią Nr 1</w:t>
      </w:r>
      <w:r w:rsidR="00FC0152">
        <w:rPr>
          <w:sz w:val="24"/>
          <w:szCs w:val="24"/>
        </w:rPr>
        <w:t>15</w:t>
      </w:r>
      <w:r w:rsidR="00D33005">
        <w:rPr>
          <w:sz w:val="24"/>
          <w:szCs w:val="24"/>
        </w:rPr>
        <w:t>/O.NZ.202</w:t>
      </w:r>
      <w:r w:rsidR="00FC0152">
        <w:rPr>
          <w:sz w:val="24"/>
          <w:szCs w:val="24"/>
        </w:rPr>
        <w:t>3</w:t>
      </w:r>
      <w:r w:rsidR="00D33005">
        <w:rPr>
          <w:sz w:val="24"/>
          <w:szCs w:val="24"/>
        </w:rPr>
        <w:t xml:space="preserve"> z dnia 0</w:t>
      </w:r>
      <w:r w:rsidR="00FC0152">
        <w:rPr>
          <w:sz w:val="24"/>
          <w:szCs w:val="24"/>
        </w:rPr>
        <w:t>4</w:t>
      </w:r>
      <w:r w:rsidR="00D33005">
        <w:rPr>
          <w:sz w:val="24"/>
          <w:szCs w:val="24"/>
        </w:rPr>
        <w:t>.</w:t>
      </w:r>
      <w:r w:rsidR="00FC0152">
        <w:rPr>
          <w:sz w:val="24"/>
          <w:szCs w:val="24"/>
        </w:rPr>
        <w:t>1</w:t>
      </w:r>
      <w:r w:rsidR="00D33005">
        <w:rPr>
          <w:sz w:val="24"/>
          <w:szCs w:val="24"/>
        </w:rPr>
        <w:t>0.202</w:t>
      </w:r>
      <w:r w:rsidR="00FC0152">
        <w:rPr>
          <w:sz w:val="24"/>
          <w:szCs w:val="24"/>
        </w:rPr>
        <w:t>3</w:t>
      </w:r>
      <w:r w:rsidR="00D33005">
        <w:rPr>
          <w:sz w:val="24"/>
          <w:szCs w:val="24"/>
        </w:rPr>
        <w:t xml:space="preserve"> r., również uznał, że nie </w:t>
      </w:r>
      <w:r w:rsidR="00D77805">
        <w:rPr>
          <w:sz w:val="24"/>
          <w:szCs w:val="24"/>
        </w:rPr>
        <w:t xml:space="preserve">istnieje konieczność </w:t>
      </w:r>
      <w:r w:rsidR="00D33005">
        <w:rPr>
          <w:sz w:val="24"/>
          <w:szCs w:val="24"/>
        </w:rPr>
        <w:t>przeprowadz</w:t>
      </w:r>
      <w:r w:rsidR="00D77805">
        <w:rPr>
          <w:sz w:val="24"/>
          <w:szCs w:val="24"/>
        </w:rPr>
        <w:t>e</w:t>
      </w:r>
      <w:r w:rsidR="00D33005">
        <w:rPr>
          <w:sz w:val="24"/>
          <w:szCs w:val="24"/>
        </w:rPr>
        <w:t>nia oceny oddziaływania na środowisko dla przedsięwzięcia</w:t>
      </w:r>
      <w:r w:rsidR="00D77805">
        <w:rPr>
          <w:sz w:val="24"/>
          <w:szCs w:val="24"/>
        </w:rPr>
        <w:t xml:space="preserve"> polegającego </w:t>
      </w:r>
      <w:r w:rsidR="00D77805">
        <w:rPr>
          <w:color w:val="000000"/>
          <w:sz w:val="24"/>
          <w:szCs w:val="24"/>
          <w:shd w:val="clear" w:color="auto" w:fill="FFFFFF"/>
        </w:rPr>
        <w:t xml:space="preserve">na </w:t>
      </w:r>
      <w:r w:rsidR="00926F3A" w:rsidRPr="00DB076F">
        <w:rPr>
          <w:sz w:val="24"/>
          <w:szCs w:val="24"/>
        </w:rPr>
        <w:t>b</w:t>
      </w:r>
      <w:r w:rsidR="00926F3A" w:rsidRPr="00DB076F">
        <w:rPr>
          <w:bCs/>
          <w:sz w:val="24"/>
          <w:szCs w:val="24"/>
        </w:rPr>
        <w:t xml:space="preserve">udowie kotłowni </w:t>
      </w:r>
      <w:proofErr w:type="spellStart"/>
      <w:r w:rsidR="00926F3A" w:rsidRPr="00DB076F">
        <w:rPr>
          <w:bCs/>
          <w:sz w:val="24"/>
          <w:szCs w:val="24"/>
        </w:rPr>
        <w:t>biomasowej</w:t>
      </w:r>
      <w:proofErr w:type="spellEnd"/>
      <w:r w:rsidR="00926F3A" w:rsidRPr="00DB076F">
        <w:rPr>
          <w:bCs/>
          <w:sz w:val="24"/>
          <w:szCs w:val="24"/>
        </w:rPr>
        <w:t xml:space="preserve"> parowej przy ul. Przemysłowej 6A w Suwałkach</w:t>
      </w:r>
      <w:r w:rsidR="00926F3A">
        <w:rPr>
          <w:bCs/>
          <w:sz w:val="24"/>
          <w:szCs w:val="24"/>
        </w:rPr>
        <w:t xml:space="preserve">. Organ wydając opinię wziął pod uwagę usytuowanie planowanego przedsięwzięcia, jego charakter oraz przewidywane rozwiązania techniczne minimalizujące możliwość oddziaływania inwestycji na środowisko. </w:t>
      </w:r>
    </w:p>
    <w:p w14:paraId="2C0B4D98" w14:textId="0167318D" w:rsidR="00D035B4" w:rsidRPr="00D035B4" w:rsidRDefault="000C7C8B" w:rsidP="00D035B4">
      <w:pPr>
        <w:pStyle w:val="western"/>
        <w:spacing w:before="0" w:beforeAutospacing="0" w:after="0" w:afterAutospacing="0"/>
        <w:contextualSpacing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D33005">
        <w:rPr>
          <w:color w:val="000000"/>
          <w:sz w:val="24"/>
          <w:szCs w:val="24"/>
          <w:shd w:val="clear" w:color="auto" w:fill="FFFFFF"/>
        </w:rPr>
        <w:t>Dyrektor Zarządu Zlewni w Augustowie Państwowe Gospodarstwo Wodne Wody Polskie opinią nr BI.ZZŚ.</w:t>
      </w:r>
      <w:r w:rsidR="00822E46">
        <w:rPr>
          <w:color w:val="000000"/>
          <w:sz w:val="24"/>
          <w:szCs w:val="24"/>
          <w:shd w:val="clear" w:color="auto" w:fill="FFFFFF"/>
        </w:rPr>
        <w:t>1.</w:t>
      </w:r>
      <w:r w:rsidR="00D33005">
        <w:rPr>
          <w:color w:val="000000"/>
          <w:sz w:val="24"/>
          <w:szCs w:val="24"/>
          <w:shd w:val="clear" w:color="auto" w:fill="FFFFFF"/>
        </w:rPr>
        <w:t>4</w:t>
      </w:r>
      <w:r w:rsidR="00822E46">
        <w:rPr>
          <w:color w:val="000000"/>
          <w:sz w:val="24"/>
          <w:szCs w:val="24"/>
          <w:shd w:val="clear" w:color="auto" w:fill="FFFFFF"/>
        </w:rPr>
        <w:t>9</w:t>
      </w:r>
      <w:r w:rsidR="00D33005">
        <w:rPr>
          <w:color w:val="000000"/>
          <w:sz w:val="24"/>
          <w:szCs w:val="24"/>
          <w:shd w:val="clear" w:color="auto" w:fill="FFFFFF"/>
        </w:rPr>
        <w:t>0</w:t>
      </w:r>
      <w:r w:rsidR="00822E46">
        <w:rPr>
          <w:color w:val="000000"/>
          <w:sz w:val="24"/>
          <w:szCs w:val="24"/>
          <w:shd w:val="clear" w:color="auto" w:fill="FFFFFF"/>
        </w:rPr>
        <w:t>1</w:t>
      </w:r>
      <w:r w:rsidR="00D33005">
        <w:rPr>
          <w:color w:val="000000"/>
          <w:sz w:val="24"/>
          <w:szCs w:val="24"/>
          <w:shd w:val="clear" w:color="auto" w:fill="FFFFFF"/>
        </w:rPr>
        <w:t>.</w:t>
      </w:r>
      <w:r w:rsidR="00822E46">
        <w:rPr>
          <w:color w:val="000000"/>
          <w:sz w:val="24"/>
          <w:szCs w:val="24"/>
          <w:shd w:val="clear" w:color="auto" w:fill="FFFFFF"/>
        </w:rPr>
        <w:t>292</w:t>
      </w:r>
      <w:r w:rsidR="00D33005">
        <w:rPr>
          <w:color w:val="000000"/>
          <w:sz w:val="24"/>
          <w:szCs w:val="24"/>
          <w:shd w:val="clear" w:color="auto" w:fill="FFFFFF"/>
        </w:rPr>
        <w:t>.202</w:t>
      </w:r>
      <w:r w:rsidR="00822E46">
        <w:rPr>
          <w:color w:val="000000"/>
          <w:sz w:val="24"/>
          <w:szCs w:val="24"/>
          <w:shd w:val="clear" w:color="auto" w:fill="FFFFFF"/>
        </w:rPr>
        <w:t>3</w:t>
      </w:r>
      <w:r w:rsidR="00D33005">
        <w:rPr>
          <w:color w:val="000000"/>
          <w:sz w:val="24"/>
          <w:szCs w:val="24"/>
          <w:shd w:val="clear" w:color="auto" w:fill="FFFFFF"/>
        </w:rPr>
        <w:t>.AN z dnia 0</w:t>
      </w:r>
      <w:r w:rsidR="00822E46">
        <w:rPr>
          <w:color w:val="000000"/>
          <w:sz w:val="24"/>
          <w:szCs w:val="24"/>
          <w:shd w:val="clear" w:color="auto" w:fill="FFFFFF"/>
        </w:rPr>
        <w:t>5</w:t>
      </w:r>
      <w:r w:rsidR="00D33005">
        <w:rPr>
          <w:color w:val="000000"/>
          <w:sz w:val="24"/>
          <w:szCs w:val="24"/>
          <w:shd w:val="clear" w:color="auto" w:fill="FFFFFF"/>
        </w:rPr>
        <w:t>.</w:t>
      </w:r>
      <w:r w:rsidR="00822E46">
        <w:rPr>
          <w:color w:val="000000"/>
          <w:sz w:val="24"/>
          <w:szCs w:val="24"/>
          <w:shd w:val="clear" w:color="auto" w:fill="FFFFFF"/>
        </w:rPr>
        <w:t>1</w:t>
      </w:r>
      <w:r w:rsidR="00D33005">
        <w:rPr>
          <w:color w:val="000000"/>
          <w:sz w:val="24"/>
          <w:szCs w:val="24"/>
          <w:shd w:val="clear" w:color="auto" w:fill="FFFFFF"/>
        </w:rPr>
        <w:t>0.202</w:t>
      </w:r>
      <w:r w:rsidR="00822E46">
        <w:rPr>
          <w:color w:val="000000"/>
          <w:sz w:val="24"/>
          <w:szCs w:val="24"/>
          <w:shd w:val="clear" w:color="auto" w:fill="FFFFFF"/>
        </w:rPr>
        <w:t>3</w:t>
      </w:r>
      <w:r w:rsidR="00D33005">
        <w:rPr>
          <w:color w:val="000000"/>
          <w:sz w:val="24"/>
          <w:szCs w:val="24"/>
          <w:shd w:val="clear" w:color="auto" w:fill="FFFFFF"/>
        </w:rPr>
        <w:t xml:space="preserve">r., stwierdził, że </w:t>
      </w:r>
      <w:r w:rsidR="00822E46">
        <w:rPr>
          <w:color w:val="000000"/>
          <w:sz w:val="24"/>
          <w:szCs w:val="24"/>
          <w:shd w:val="clear" w:color="auto" w:fill="FFFFFF"/>
        </w:rPr>
        <w:t xml:space="preserve">wnioskowana zmiana warunków decyzji o środowiskowych uwarunkowaniach nie spowoduje </w:t>
      </w:r>
      <w:r w:rsidR="00822E46" w:rsidRPr="00DB076F">
        <w:rPr>
          <w:color w:val="000000"/>
          <w:sz w:val="24"/>
          <w:szCs w:val="24"/>
          <w:shd w:val="clear" w:color="auto" w:fill="FFFFFF"/>
        </w:rPr>
        <w:t xml:space="preserve">znaczących zmian w zakresie </w:t>
      </w:r>
      <w:r w:rsidR="00DB076F" w:rsidRPr="00DB076F">
        <w:rPr>
          <w:color w:val="000000"/>
          <w:sz w:val="24"/>
          <w:szCs w:val="24"/>
          <w:shd w:val="clear" w:color="auto" w:fill="FFFFFF"/>
        </w:rPr>
        <w:t xml:space="preserve">oddziaływania przedsięwzięcia na środowisko wodno-gruntowe. W stosunku do treści zawartych w pierwotnie wydanej decyzji o środowiskowych uwarunkowaniach </w:t>
      </w:r>
      <w:r w:rsidR="00146E69">
        <w:rPr>
          <w:color w:val="000000"/>
          <w:sz w:val="24"/>
          <w:szCs w:val="24"/>
          <w:shd w:val="clear" w:color="auto" w:fill="FFFFFF"/>
        </w:rPr>
        <w:lastRenderedPageBreak/>
        <w:t xml:space="preserve">zmiana </w:t>
      </w:r>
      <w:r w:rsidR="00DB076F" w:rsidRPr="00DB076F">
        <w:rPr>
          <w:color w:val="000000"/>
          <w:sz w:val="24"/>
          <w:szCs w:val="24"/>
          <w:shd w:val="clear" w:color="auto" w:fill="FFFFFF"/>
        </w:rPr>
        <w:t xml:space="preserve">nie będzie miała negatywnego wpływu na możliwość realizacji celów środowiskowych wyznaczonych dla ww. części wód. W związku z powyższym dla przedsięwzięcia polegającego na </w:t>
      </w:r>
      <w:r w:rsidR="00DB076F" w:rsidRPr="00DB076F">
        <w:rPr>
          <w:sz w:val="24"/>
          <w:szCs w:val="24"/>
        </w:rPr>
        <w:t>b</w:t>
      </w:r>
      <w:r w:rsidR="00DB076F" w:rsidRPr="00DB076F">
        <w:rPr>
          <w:bCs/>
          <w:sz w:val="24"/>
          <w:szCs w:val="24"/>
        </w:rPr>
        <w:t xml:space="preserve">udowie kotłowni </w:t>
      </w:r>
      <w:proofErr w:type="spellStart"/>
      <w:r w:rsidR="00DB076F" w:rsidRPr="00DB076F">
        <w:rPr>
          <w:bCs/>
          <w:sz w:val="24"/>
          <w:szCs w:val="24"/>
        </w:rPr>
        <w:t>biomasowej</w:t>
      </w:r>
      <w:proofErr w:type="spellEnd"/>
      <w:r w:rsidR="00DB076F" w:rsidRPr="00DB076F">
        <w:rPr>
          <w:bCs/>
          <w:sz w:val="24"/>
          <w:szCs w:val="24"/>
        </w:rPr>
        <w:t xml:space="preserve"> parowej przy ul. Przemysłowej 6A w Suwałkach,</w:t>
      </w:r>
      <w:r w:rsidR="00D33005">
        <w:rPr>
          <w:color w:val="000000"/>
          <w:sz w:val="24"/>
          <w:szCs w:val="24"/>
          <w:shd w:val="clear" w:color="auto" w:fill="FFFFFF"/>
        </w:rPr>
        <w:t xml:space="preserve"> nie zachodzi konieczność przeprowadzenia oceny oddziaływania na środowisko w zakresie wpływu na stan wód oraz osiągnięci</w:t>
      </w:r>
      <w:r w:rsidR="00DB076F">
        <w:rPr>
          <w:color w:val="000000"/>
          <w:sz w:val="24"/>
          <w:szCs w:val="24"/>
          <w:shd w:val="clear" w:color="auto" w:fill="FFFFFF"/>
        </w:rPr>
        <w:t xml:space="preserve"> określonych dla nich </w:t>
      </w:r>
      <w:r w:rsidR="00D33005">
        <w:rPr>
          <w:color w:val="000000"/>
          <w:sz w:val="24"/>
          <w:szCs w:val="24"/>
          <w:shd w:val="clear" w:color="auto" w:fill="FFFFFF"/>
        </w:rPr>
        <w:t xml:space="preserve">celów środowiskowych. </w:t>
      </w:r>
    </w:p>
    <w:p w14:paraId="4F69352A" w14:textId="14A8CB36" w:rsidR="00CD3736" w:rsidRPr="00A117F3" w:rsidRDefault="00D035B4" w:rsidP="00CD3736">
      <w:pPr>
        <w:pStyle w:val="NormalnyWeb"/>
        <w:spacing w:before="0" w:beforeAutospacing="0" w:after="0"/>
        <w:contextualSpacing/>
        <w:jc w:val="both"/>
      </w:pPr>
      <w:r>
        <w:tab/>
      </w:r>
      <w:r w:rsidR="00CD3736" w:rsidRPr="00F67217">
        <w:t>Obszar inwestycji objęty jest miejscowym planem zagospodarowania przestrzennego na podstawie uchwały Rady Miejskiej w Suwałkach NR XII/159/2019 z dnia 25 września 2019 r. w sprawie miejscowego planu zagospodarowania przestrzennego rejonu ulicy Piaskowej w Suwałkach i oznaczony symbolem 11C oznaczającym teren infrastruktury technicznej ciepłownictwa. W zakresie przeznaczenia podstawowego dla terenu 11C ustalono funkcję ciepłowni miejskiej w Suwałkach z brakiem możliwości realizacji funkcji mieszkaniowej. Umożliwia więc adaptacj</w:t>
      </w:r>
      <w:r w:rsidR="00D51DE2">
        <w:t>ę</w:t>
      </w:r>
      <w:r w:rsidR="00CD3736" w:rsidRPr="00F67217">
        <w:t xml:space="preserve"> istniejącego zagospodarowania terenu z możliwością </w:t>
      </w:r>
      <w:r w:rsidR="00CD3736" w:rsidRPr="00A117F3">
        <w:t>wymiany, przebudowy lub rozbudowy istniejących obiektów kubaturowych i infrastruktury energetycznej oraz budowy nowej.</w:t>
      </w:r>
    </w:p>
    <w:p w14:paraId="762386F7" w14:textId="791669E8" w:rsidR="00D33005" w:rsidRPr="00A117F3" w:rsidRDefault="000C7C8B" w:rsidP="00CD3736">
      <w:pPr>
        <w:pStyle w:val="western"/>
        <w:spacing w:before="0" w:beforeAutospacing="0" w:after="0" w:afterAutospacing="0"/>
        <w:contextualSpacing/>
        <w:rPr>
          <w:sz w:val="24"/>
          <w:szCs w:val="24"/>
        </w:rPr>
      </w:pPr>
      <w:r w:rsidRPr="00A117F3">
        <w:rPr>
          <w:sz w:val="24"/>
          <w:szCs w:val="24"/>
        </w:rPr>
        <w:tab/>
      </w:r>
      <w:r w:rsidR="00D33005" w:rsidRPr="00A117F3">
        <w:rPr>
          <w:sz w:val="24"/>
          <w:szCs w:val="24"/>
        </w:rPr>
        <w:t xml:space="preserve">Stosownie do art. 63 </w:t>
      </w:r>
      <w:r w:rsidR="00566D65">
        <w:rPr>
          <w:sz w:val="24"/>
          <w:szCs w:val="24"/>
        </w:rPr>
        <w:t xml:space="preserve">ust. 1 pkt 1 </w:t>
      </w:r>
      <w:r w:rsidR="00D33005" w:rsidRPr="00A117F3">
        <w:rPr>
          <w:sz w:val="24"/>
          <w:szCs w:val="24"/>
        </w:rPr>
        <w:t>ww. ustawy, Organ przeanalizował rodzaj, zakres i usytuowanie przedsięwzięcia oraz rodzaj i skalę jego możliwego oddziaływania.</w:t>
      </w:r>
    </w:p>
    <w:p w14:paraId="77AB27A6" w14:textId="7E37BE96" w:rsidR="00A117F3" w:rsidRPr="00C627AD" w:rsidRDefault="00653FEF" w:rsidP="00C627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7F3">
        <w:rPr>
          <w:rFonts w:ascii="Times New Roman" w:eastAsia="CIDFont+F2" w:hAnsi="Times New Roman" w:cs="Times New Roman"/>
          <w:sz w:val="24"/>
          <w:szCs w:val="24"/>
        </w:rPr>
        <w:t xml:space="preserve">Planowane przedsięwzięcie będzie polegało na </w:t>
      </w:r>
      <w:r w:rsidRPr="00A117F3">
        <w:rPr>
          <w:rFonts w:ascii="Times New Roman" w:hAnsi="Times New Roman" w:cs="Times New Roman"/>
          <w:sz w:val="24"/>
          <w:szCs w:val="24"/>
        </w:rPr>
        <w:t xml:space="preserve">budowie kotłowni </w:t>
      </w:r>
      <w:proofErr w:type="spellStart"/>
      <w:r w:rsidRPr="00A117F3">
        <w:rPr>
          <w:rFonts w:ascii="Times New Roman" w:hAnsi="Times New Roman" w:cs="Times New Roman"/>
          <w:sz w:val="24"/>
          <w:szCs w:val="24"/>
        </w:rPr>
        <w:t>biomasowej</w:t>
      </w:r>
      <w:proofErr w:type="spellEnd"/>
      <w:r w:rsidRPr="00A117F3">
        <w:rPr>
          <w:rFonts w:ascii="Times New Roman" w:hAnsi="Times New Roman" w:cs="Times New Roman"/>
          <w:sz w:val="24"/>
          <w:szCs w:val="24"/>
        </w:rPr>
        <w:t xml:space="preserve"> parowej przy ul. Przemysłowej 6A w Suwałkach</w:t>
      </w:r>
      <w:r w:rsidRPr="00A117F3">
        <w:rPr>
          <w:rFonts w:ascii="Times New Roman" w:eastAsia="CIDFont+F2" w:hAnsi="Times New Roman" w:cs="Times New Roman"/>
          <w:sz w:val="24"/>
          <w:szCs w:val="24"/>
        </w:rPr>
        <w:t xml:space="preserve"> na terenie Ciepłowni Głównej Przedsiębiorstwa Energetyki Cieplnej w Suwałkach. </w:t>
      </w:r>
      <w:r w:rsidRPr="00A117F3">
        <w:rPr>
          <w:rFonts w:ascii="Times New Roman" w:eastAsia="Cambria" w:hAnsi="Times New Roman" w:cs="Times New Roman"/>
          <w:sz w:val="24"/>
          <w:szCs w:val="24"/>
        </w:rPr>
        <w:t xml:space="preserve">Główną zmianą w stosunku do wydanej decyzji o środowiskowych uwarunkowaniach realizacji przedsięwzięcia nr OSGK.6220.122.2021.DK </w:t>
      </w:r>
      <w:r w:rsidR="00895EBD" w:rsidRPr="00A117F3">
        <w:rPr>
          <w:rFonts w:ascii="Times New Roman" w:eastAsia="Cambria" w:hAnsi="Times New Roman" w:cs="Times New Roman"/>
          <w:sz w:val="24"/>
          <w:szCs w:val="24"/>
        </w:rPr>
        <w:t xml:space="preserve">                      </w:t>
      </w:r>
      <w:r w:rsidRPr="00A117F3">
        <w:rPr>
          <w:rFonts w:ascii="Times New Roman" w:eastAsia="Cambria" w:hAnsi="Times New Roman" w:cs="Times New Roman"/>
          <w:sz w:val="24"/>
          <w:szCs w:val="24"/>
        </w:rPr>
        <w:t xml:space="preserve">z dnia 21.01.2022 r. jest </w:t>
      </w:r>
      <w:r w:rsidRPr="00DE6EAD">
        <w:rPr>
          <w:rFonts w:ascii="Times New Roman" w:eastAsia="Cambria" w:hAnsi="Times New Roman" w:cs="Times New Roman"/>
          <w:sz w:val="24"/>
          <w:szCs w:val="24"/>
        </w:rPr>
        <w:t xml:space="preserve">zwiększenie </w:t>
      </w:r>
      <w:r w:rsidR="006B617B" w:rsidRPr="00DE6EAD">
        <w:rPr>
          <w:rFonts w:ascii="Times New Roman" w:eastAsia="Cambria" w:hAnsi="Times New Roman" w:cs="Times New Roman"/>
          <w:sz w:val="24"/>
          <w:szCs w:val="24"/>
        </w:rPr>
        <w:t xml:space="preserve">nominalnej </w:t>
      </w:r>
      <w:r w:rsidRPr="00DE6EAD">
        <w:rPr>
          <w:rFonts w:ascii="Times New Roman" w:eastAsia="Cambria" w:hAnsi="Times New Roman" w:cs="Times New Roman"/>
          <w:sz w:val="24"/>
          <w:szCs w:val="24"/>
        </w:rPr>
        <w:t>wydajności</w:t>
      </w:r>
      <w:r w:rsidRPr="00A117F3">
        <w:rPr>
          <w:rFonts w:ascii="Times New Roman" w:eastAsia="Cambria" w:hAnsi="Times New Roman" w:cs="Times New Roman"/>
          <w:sz w:val="24"/>
          <w:szCs w:val="24"/>
        </w:rPr>
        <w:t xml:space="preserve"> produkcji pary instalacji z 32 </w:t>
      </w:r>
      <w:proofErr w:type="spellStart"/>
      <w:r w:rsidRPr="00A117F3">
        <w:rPr>
          <w:rFonts w:ascii="Times New Roman" w:eastAsia="Cambria" w:hAnsi="Times New Roman" w:cs="Times New Roman"/>
          <w:sz w:val="24"/>
          <w:szCs w:val="24"/>
        </w:rPr>
        <w:t>Mg</w:t>
      </w:r>
      <w:r w:rsidRPr="00A117F3">
        <w:rPr>
          <w:rFonts w:ascii="Times New Roman" w:eastAsia="Cambria" w:hAnsi="Times New Roman" w:cs="Times New Roman"/>
          <w:sz w:val="24"/>
          <w:szCs w:val="24"/>
          <w:vertAlign w:val="subscript"/>
        </w:rPr>
        <w:t>pary</w:t>
      </w:r>
      <w:proofErr w:type="spellEnd"/>
      <w:r w:rsidRPr="00A117F3">
        <w:rPr>
          <w:rFonts w:ascii="Times New Roman" w:eastAsia="Cambria" w:hAnsi="Times New Roman" w:cs="Times New Roman"/>
          <w:sz w:val="24"/>
          <w:szCs w:val="24"/>
        </w:rPr>
        <w:t xml:space="preserve">/h do 35 </w:t>
      </w:r>
      <w:proofErr w:type="spellStart"/>
      <w:r w:rsidRPr="00A117F3">
        <w:rPr>
          <w:rFonts w:ascii="Times New Roman" w:eastAsia="Cambria" w:hAnsi="Times New Roman" w:cs="Times New Roman"/>
          <w:sz w:val="24"/>
          <w:szCs w:val="24"/>
        </w:rPr>
        <w:t>Mg</w:t>
      </w:r>
      <w:r w:rsidRPr="00A117F3">
        <w:rPr>
          <w:rFonts w:ascii="Times New Roman" w:eastAsia="Cambria" w:hAnsi="Times New Roman" w:cs="Times New Roman"/>
          <w:sz w:val="24"/>
          <w:szCs w:val="24"/>
          <w:vertAlign w:val="subscript"/>
        </w:rPr>
        <w:t>pary</w:t>
      </w:r>
      <w:proofErr w:type="spellEnd"/>
      <w:r w:rsidRPr="00A117F3">
        <w:rPr>
          <w:rFonts w:ascii="Times New Roman" w:eastAsia="Cambria" w:hAnsi="Times New Roman" w:cs="Times New Roman"/>
          <w:sz w:val="24"/>
          <w:szCs w:val="24"/>
        </w:rPr>
        <w:t>/h</w:t>
      </w:r>
      <w:r w:rsidR="00AA22D4" w:rsidRPr="00A117F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A22D4" w:rsidRPr="00A117F3">
        <w:rPr>
          <w:rFonts w:ascii="Times New Roman" w:hAnsi="Times New Roman" w:cs="Times New Roman"/>
          <w:sz w:val="24"/>
          <w:szCs w:val="24"/>
        </w:rPr>
        <w:t xml:space="preserve">(po 17,5 Mg </w:t>
      </w:r>
      <w:r w:rsidR="00AA22D4" w:rsidRPr="00A117F3">
        <w:rPr>
          <w:rFonts w:ascii="Times New Roman" w:hAnsi="Times New Roman" w:cs="Times New Roman"/>
          <w:sz w:val="24"/>
          <w:szCs w:val="24"/>
          <w:vertAlign w:val="subscript"/>
        </w:rPr>
        <w:t xml:space="preserve">pary </w:t>
      </w:r>
      <w:r w:rsidR="00AA22D4" w:rsidRPr="00A117F3">
        <w:rPr>
          <w:rFonts w:ascii="Times New Roman" w:hAnsi="Times New Roman" w:cs="Times New Roman"/>
          <w:sz w:val="24"/>
          <w:szCs w:val="24"/>
        </w:rPr>
        <w:t>na kocioł)</w:t>
      </w:r>
      <w:r w:rsidR="00C627AD">
        <w:rPr>
          <w:rFonts w:ascii="Times New Roman" w:hAnsi="Times New Roman" w:cs="Times New Roman"/>
          <w:sz w:val="24"/>
          <w:szCs w:val="24"/>
        </w:rPr>
        <w:t xml:space="preserve">. </w:t>
      </w:r>
      <w:r w:rsidRPr="00A117F3">
        <w:rPr>
          <w:rFonts w:ascii="Times New Roman" w:eastAsia="Cambria" w:hAnsi="Times New Roman" w:cs="Times New Roman"/>
          <w:sz w:val="24"/>
          <w:szCs w:val="24"/>
        </w:rPr>
        <w:t xml:space="preserve">Odpowiada to wydajności istniejącego, węglowego kotła parowego OR-35N. </w:t>
      </w:r>
      <w:r w:rsidR="00A117F3" w:rsidRPr="00A117F3">
        <w:rPr>
          <w:rFonts w:ascii="Times New Roman" w:eastAsia="Cambria" w:hAnsi="Times New Roman" w:cs="Times New Roman"/>
          <w:sz w:val="24"/>
          <w:szCs w:val="24"/>
        </w:rPr>
        <w:t xml:space="preserve">Utrzymanie produkcji pary na dotychczasowym poziomie pozwoli na pracę turbozespołu przy jego nominalnej wydajności. Zwiększenie wydajności kotłów wiąże się ze zwiększeniem ich mocy cieplnej w paliwie z 14,9 MW do mocy nie większej niż 20 MW na każdy kocioł. Realizacja planowanego przedsięwzięcia pozwoli na pełne przejęcie pracy istniejącego węglowego kotła parowego K1 OR35N znajdującego się w Ciepłowni Głównej. Umożliwi to zastąpienie, w procesie wytwarzania pary, paliw kopalnych odnawialnymi źródłami energii i zmniejszeniem emisji zanieczyszczeń do powietrza, w tym dwutlenku węgla. Kocioł K1 OR35N zostanie trwale wyłączony z eksploatacji. Pozwoli na to wykorzystanie istniejącego emitora A5 do odprowadzania spalin z nowej kotłowni </w:t>
      </w:r>
      <w:proofErr w:type="spellStart"/>
      <w:r w:rsidR="00A117F3" w:rsidRPr="00A117F3">
        <w:rPr>
          <w:rFonts w:ascii="Times New Roman" w:eastAsia="Cambria" w:hAnsi="Times New Roman" w:cs="Times New Roman"/>
          <w:sz w:val="24"/>
          <w:szCs w:val="24"/>
        </w:rPr>
        <w:t>biomasowej</w:t>
      </w:r>
      <w:proofErr w:type="spellEnd"/>
      <w:r w:rsidR="00A117F3" w:rsidRPr="00A117F3">
        <w:rPr>
          <w:rFonts w:ascii="Times New Roman" w:eastAsia="Cambria" w:hAnsi="Times New Roman" w:cs="Times New Roman"/>
          <w:sz w:val="24"/>
          <w:szCs w:val="24"/>
        </w:rPr>
        <w:t xml:space="preserve"> parowej. Istniejący emitor ma </w:t>
      </w:r>
      <w:r w:rsidR="00515196">
        <w:rPr>
          <w:rFonts w:ascii="Times New Roman" w:eastAsia="Cambria" w:hAnsi="Times New Roman" w:cs="Times New Roman"/>
          <w:sz w:val="24"/>
          <w:szCs w:val="24"/>
        </w:rPr>
        <w:t xml:space="preserve">następujące </w:t>
      </w:r>
      <w:r w:rsidR="00A117F3" w:rsidRPr="00A117F3">
        <w:rPr>
          <w:rFonts w:ascii="Times New Roman" w:eastAsia="Cambria" w:hAnsi="Times New Roman" w:cs="Times New Roman"/>
          <w:sz w:val="24"/>
          <w:szCs w:val="24"/>
        </w:rPr>
        <w:t>wymiary</w:t>
      </w:r>
      <w:r w:rsidR="00515196">
        <w:rPr>
          <w:rFonts w:ascii="Times New Roman" w:eastAsia="Cambria" w:hAnsi="Times New Roman" w:cs="Times New Roman"/>
          <w:sz w:val="24"/>
          <w:szCs w:val="24"/>
        </w:rPr>
        <w:t>:</w:t>
      </w:r>
      <w:r w:rsidR="00A117F3" w:rsidRPr="00A117F3">
        <w:rPr>
          <w:rFonts w:ascii="Times New Roman" w:eastAsia="Cambria" w:hAnsi="Times New Roman" w:cs="Times New Roman"/>
          <w:sz w:val="24"/>
          <w:szCs w:val="24"/>
        </w:rPr>
        <w:t xml:space="preserve"> wysokość 40 m n.p.t</w:t>
      </w:r>
      <w:r w:rsidR="00515196">
        <w:rPr>
          <w:rFonts w:ascii="Times New Roman" w:eastAsia="Cambria" w:hAnsi="Times New Roman" w:cs="Times New Roman"/>
          <w:sz w:val="24"/>
          <w:szCs w:val="24"/>
        </w:rPr>
        <w:t>,</w:t>
      </w:r>
      <w:r w:rsidR="00A117F3" w:rsidRPr="00A117F3">
        <w:rPr>
          <w:rFonts w:ascii="Times New Roman" w:eastAsia="Cambria" w:hAnsi="Times New Roman" w:cs="Times New Roman"/>
          <w:sz w:val="24"/>
          <w:szCs w:val="24"/>
        </w:rPr>
        <w:t xml:space="preserve"> średnica wylotu 1,3 m. Emitor znajduje się w bezpośrednim sąsiedztwie terenu przewidzianego pod realizację planowanego przedsięwzięcia. </w:t>
      </w:r>
      <w:r w:rsidR="00A117F3" w:rsidRPr="00A117F3">
        <w:rPr>
          <w:rFonts w:ascii="Times New Roman" w:hAnsi="Times New Roman" w:cs="Times New Roman"/>
          <w:sz w:val="24"/>
          <w:szCs w:val="24"/>
        </w:rPr>
        <w:t>Każdy z dwóch kotłów, które planowane są do wybudowania będzie posiadać dwustopniowy układ oczyszczania spalin</w:t>
      </w:r>
      <w:r w:rsidR="00864A76">
        <w:rPr>
          <w:rFonts w:ascii="Times New Roman" w:hAnsi="Times New Roman" w:cs="Times New Roman"/>
          <w:sz w:val="24"/>
          <w:szCs w:val="24"/>
        </w:rPr>
        <w:t xml:space="preserve"> </w:t>
      </w:r>
      <w:r w:rsidR="00A117F3" w:rsidRPr="00A117F3">
        <w:rPr>
          <w:rFonts w:ascii="Times New Roman" w:hAnsi="Times New Roman" w:cs="Times New Roman"/>
          <w:sz w:val="24"/>
          <w:szCs w:val="24"/>
        </w:rPr>
        <w:t xml:space="preserve">- multicyklon i elektrofiltr. </w:t>
      </w:r>
      <w:r w:rsidR="00A117F3" w:rsidRPr="00A117F3">
        <w:rPr>
          <w:rFonts w:ascii="Times New Roman" w:eastAsia="Cambria" w:hAnsi="Times New Roman" w:cs="Times New Roman"/>
          <w:sz w:val="24"/>
          <w:szCs w:val="24"/>
        </w:rPr>
        <w:t xml:space="preserve">Pozostałe elementy dot. planowanego przedsięwzięcia nie ulegają zmianie. </w:t>
      </w:r>
      <w:r w:rsidR="00A117F3" w:rsidRPr="00A117F3">
        <w:rPr>
          <w:rFonts w:ascii="Times New Roman" w:hAnsi="Times New Roman" w:cs="Times New Roman"/>
          <w:sz w:val="24"/>
          <w:szCs w:val="24"/>
        </w:rPr>
        <w:t xml:space="preserve">Teren przeznaczony pod planowane przedsięwzięcie nie ulega zmianie w stosunku do ustalonego w wydanej decyzji o środowiskowych uwarunkowaniach. Obejmie w szczególności budowę na terenach niezagospodarowanych: budynku hali kotłów w bezpośrednim sąsiedztwie maszynowni Ciepłowni Głównej połączony z halą turbozespołu, obudowanej wiaty zawierającej układ automatycznego załadunku paliwa, ruchomą podłogę, układ przenośników paliwa, instalacji oczyszczania spalin i odprowadzania odpadów paleniskowych, kanałów spalin oraz wspólny emitor, utwardzonego magazynu podręcznego biomasy wraz z instalacjami podawania, odbioru i pomiaru paliwa, instalacji i urządzeń sanitarnych, elektrycznych i </w:t>
      </w:r>
      <w:proofErr w:type="spellStart"/>
      <w:r w:rsidR="00A117F3" w:rsidRPr="00A117F3">
        <w:rPr>
          <w:rFonts w:ascii="Times New Roman" w:hAnsi="Times New Roman" w:cs="Times New Roman"/>
          <w:sz w:val="24"/>
          <w:szCs w:val="24"/>
        </w:rPr>
        <w:t>akpia</w:t>
      </w:r>
      <w:proofErr w:type="spellEnd"/>
      <w:r w:rsidR="00A117F3" w:rsidRPr="00A117F3">
        <w:rPr>
          <w:rFonts w:ascii="Times New Roman" w:hAnsi="Times New Roman" w:cs="Times New Roman"/>
          <w:sz w:val="24"/>
          <w:szCs w:val="24"/>
        </w:rPr>
        <w:t xml:space="preserve"> oraz ppoż. Ponadto planowane </w:t>
      </w:r>
      <w:r w:rsidR="00A117F3" w:rsidRPr="00DE6EAD">
        <w:rPr>
          <w:rFonts w:ascii="Times New Roman" w:hAnsi="Times New Roman" w:cs="Times New Roman"/>
          <w:sz w:val="24"/>
          <w:szCs w:val="24"/>
        </w:rPr>
        <w:t xml:space="preserve">przedsięwzięcie </w:t>
      </w:r>
      <w:r w:rsidR="006B617B" w:rsidRPr="00DE6EAD">
        <w:rPr>
          <w:rFonts w:ascii="Times New Roman" w:hAnsi="Times New Roman" w:cs="Times New Roman"/>
          <w:sz w:val="24"/>
          <w:szCs w:val="24"/>
        </w:rPr>
        <w:t>może obejmować</w:t>
      </w:r>
      <w:r w:rsidR="00A117F3" w:rsidRPr="00A117F3">
        <w:rPr>
          <w:rFonts w:ascii="Times New Roman" w:hAnsi="Times New Roman" w:cs="Times New Roman"/>
          <w:sz w:val="24"/>
          <w:szCs w:val="24"/>
        </w:rPr>
        <w:t xml:space="preserve"> zaadaptowanie istniejącej północnej części placu magazynowego węgla na magazyn główny biomasy z zachowaniem warunków uniemożliwiających mieszanie biomasy z węglem. Obejmuje także możliwość wykorzystania istniejącego placu magazynowego odpadów paleniskowych do magazynowania odpadów ze spalania biomasy. </w:t>
      </w:r>
      <w:r w:rsidR="00A117F3" w:rsidRPr="00A117F3">
        <w:rPr>
          <w:rFonts w:ascii="Times New Roman" w:hAnsi="Times New Roman" w:cs="Times New Roman"/>
          <w:color w:val="000000"/>
          <w:sz w:val="24"/>
          <w:szCs w:val="24"/>
        </w:rPr>
        <w:t>Planowane przedsięwzięcie nie będzie wymagało wycinki drzew.</w:t>
      </w:r>
    </w:p>
    <w:p w14:paraId="3394D55F" w14:textId="77777777" w:rsidR="00A117F3" w:rsidRPr="00C627AD" w:rsidRDefault="00A117F3" w:rsidP="00C627AD">
      <w:pPr>
        <w:pStyle w:val="Akapitzlist"/>
        <w:tabs>
          <w:tab w:val="left" w:pos="720"/>
        </w:tabs>
        <w:spacing w:after="0" w:line="240" w:lineRule="auto"/>
        <w:ind w:left="0"/>
        <w:jc w:val="both"/>
        <w:rPr>
          <w:rStyle w:val="fontstyle01"/>
          <w:rFonts w:ascii="Times New Roman" w:hAnsi="Times New Roman"/>
        </w:rPr>
      </w:pPr>
      <w:r w:rsidRPr="00C627AD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C627AD">
        <w:rPr>
          <w:rFonts w:ascii="Times New Roman" w:hAnsi="Times New Roman"/>
          <w:sz w:val="24"/>
          <w:szCs w:val="24"/>
        </w:rPr>
        <w:t>Z informacji przedstawionych w karcie informacyjnej wynika, że nie zmieni się sposób realizacji przedsięwzięcia.</w:t>
      </w:r>
      <w:r w:rsidRPr="00C627AD">
        <w:rPr>
          <w:rStyle w:val="fontstyle01"/>
          <w:rFonts w:ascii="Times New Roman" w:hAnsi="Times New Roman"/>
        </w:rPr>
        <w:t xml:space="preserve"> </w:t>
      </w:r>
      <w:r w:rsidRPr="00C627AD">
        <w:rPr>
          <w:rFonts w:ascii="Times New Roman" w:eastAsia="Cambria" w:hAnsi="Times New Roman"/>
          <w:sz w:val="24"/>
          <w:szCs w:val="24"/>
        </w:rPr>
        <w:t>W związku ze zwiększeniem wydajności instalacji zwiększeniu ulega moc źródła w paliwie. Wiąże się to z większym godzinowym zużyciem paliwa o ok. 10%. W związku ze zmianą nie przewiduje się zwiększenia zużycia energii elektrycznej i wody,</w:t>
      </w:r>
      <w:r w:rsidRPr="00C627AD">
        <w:rPr>
          <w:rFonts w:ascii="Times New Roman" w:hAnsi="Times New Roman"/>
          <w:sz w:val="24"/>
          <w:szCs w:val="24"/>
        </w:rPr>
        <w:t xml:space="preserve"> nie przewiduje się zwiększenia negatywnego odziaływania na klimat akustyczny. </w:t>
      </w:r>
      <w:r w:rsidRPr="00C627AD">
        <w:rPr>
          <w:rStyle w:val="fontstyle01"/>
          <w:rFonts w:ascii="Times New Roman" w:hAnsi="Times New Roman"/>
        </w:rPr>
        <w:t xml:space="preserve">Nie przewiduje się znaczącej zmiany dot. generowania ścieków w stosunku do stanu obecnie istniejącego. </w:t>
      </w:r>
    </w:p>
    <w:p w14:paraId="6FCA5A47" w14:textId="77777777" w:rsidR="00A117F3" w:rsidRPr="00537981" w:rsidRDefault="00A117F3" w:rsidP="00515196">
      <w:pPr>
        <w:pStyle w:val="Akapitzlist"/>
        <w:tabs>
          <w:tab w:val="left" w:pos="720"/>
        </w:tabs>
        <w:spacing w:line="240" w:lineRule="auto"/>
        <w:ind w:left="0"/>
        <w:jc w:val="both"/>
        <w:rPr>
          <w:rStyle w:val="fontstyle01"/>
          <w:rFonts w:ascii="Times New Roman" w:hAnsi="Times New Roman"/>
        </w:rPr>
      </w:pPr>
      <w:r w:rsidRPr="00C627AD">
        <w:rPr>
          <w:rStyle w:val="fontstyle01"/>
          <w:rFonts w:ascii="Times New Roman" w:hAnsi="Times New Roman"/>
        </w:rPr>
        <w:tab/>
        <w:t>Przedsiębiorstwo Energetyki Cieplnej w Suwałkach prowadzi zrównoważoną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>gospodarkę odpadami zgodną z wymogami przepisów prawa, a także wymaganiami stron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>zainteresowanych zgodnie z normą ISO 14001:2015.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>Wytwarzane odpady zbierane są selektywnie, po okresowym magazynowaniu w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>wyznaczonych miejscach na terenie zakładu, urządzonych w sposób zabezpieczający</w:t>
      </w:r>
      <w:r w:rsidRPr="00537981">
        <w:rPr>
          <w:rStyle w:val="fontstyle01"/>
          <w:rFonts w:ascii="Times New Roman" w:hAnsi="Times New Roman"/>
        </w:rPr>
        <w:t xml:space="preserve"> środowisko</w:t>
      </w:r>
      <w:r w:rsidRPr="00537981">
        <w:rPr>
          <w:rFonts w:ascii="Times New Roman" w:hAnsi="Times New Roman"/>
          <w:color w:val="000000"/>
        </w:rPr>
        <w:t xml:space="preserve"> </w:t>
      </w:r>
      <w:r w:rsidRPr="00537981">
        <w:rPr>
          <w:rStyle w:val="fontstyle01"/>
          <w:rFonts w:ascii="Times New Roman" w:hAnsi="Times New Roman"/>
        </w:rPr>
        <w:t>przed zanieczyszczeniem, przekazywane są uprawnionym podmiotom, zajmującym się</w:t>
      </w:r>
      <w:r w:rsidRPr="00537981">
        <w:rPr>
          <w:rFonts w:ascii="Times New Roman" w:hAnsi="Times New Roman"/>
          <w:color w:val="000000"/>
        </w:rPr>
        <w:t xml:space="preserve"> </w:t>
      </w:r>
      <w:r w:rsidRPr="00537981">
        <w:rPr>
          <w:rStyle w:val="fontstyle01"/>
          <w:rFonts w:ascii="Times New Roman" w:hAnsi="Times New Roman"/>
        </w:rPr>
        <w:t xml:space="preserve">zbieraniem, transportem, odzyskiem lub unieszkodliwianiem odpadów. </w:t>
      </w:r>
    </w:p>
    <w:p w14:paraId="06B13F78" w14:textId="5153C422" w:rsidR="00A117F3" w:rsidRPr="00C627AD" w:rsidRDefault="00A117F3" w:rsidP="00515196">
      <w:pPr>
        <w:pStyle w:val="Akapitzlist"/>
        <w:tabs>
          <w:tab w:val="left" w:pos="720"/>
        </w:tabs>
        <w:spacing w:line="240" w:lineRule="auto"/>
        <w:ind w:left="0"/>
        <w:jc w:val="both"/>
        <w:rPr>
          <w:rStyle w:val="fontstyle01"/>
          <w:rFonts w:ascii="Times New Roman" w:hAnsi="Times New Roman" w:cs="Times New Roman"/>
          <w:color w:val="auto"/>
        </w:rPr>
      </w:pPr>
      <w:r w:rsidRPr="00537981">
        <w:rPr>
          <w:rStyle w:val="fontstyle01"/>
          <w:rFonts w:ascii="Times New Roman" w:hAnsi="Times New Roman"/>
        </w:rPr>
        <w:tab/>
        <w:t xml:space="preserve">Planowane przedsięwzięcie </w:t>
      </w:r>
      <w:r w:rsidR="00A951E4">
        <w:rPr>
          <w:rStyle w:val="fontstyle01"/>
          <w:rFonts w:ascii="Times New Roman" w:hAnsi="Times New Roman"/>
        </w:rPr>
        <w:t>z</w:t>
      </w:r>
      <w:r w:rsidRPr="00537981">
        <w:rPr>
          <w:rStyle w:val="fontstyle01"/>
          <w:rFonts w:ascii="Times New Roman" w:hAnsi="Times New Roman"/>
        </w:rPr>
        <w:t>lokalizowane jest na terenie</w:t>
      </w:r>
      <w:r w:rsidRPr="00537981">
        <w:rPr>
          <w:rFonts w:ascii="Times New Roman" w:hAnsi="Times New Roman"/>
          <w:color w:val="000000"/>
        </w:rPr>
        <w:t xml:space="preserve"> </w:t>
      </w:r>
      <w:r w:rsidRPr="00537981">
        <w:rPr>
          <w:rStyle w:val="fontstyle01"/>
          <w:rFonts w:ascii="Times New Roman" w:hAnsi="Times New Roman"/>
        </w:rPr>
        <w:t>istniejącego zakładu, będzie więc dochodziło do skumulowanych oddziaływań w zakresie jakości</w:t>
      </w:r>
      <w:r w:rsidRPr="00537981">
        <w:rPr>
          <w:rFonts w:ascii="Times New Roman" w:hAnsi="Times New Roman"/>
          <w:color w:val="000000"/>
        </w:rPr>
        <w:t xml:space="preserve"> </w:t>
      </w:r>
      <w:r w:rsidRPr="00537981">
        <w:rPr>
          <w:rStyle w:val="fontstyle01"/>
          <w:rFonts w:ascii="Times New Roman" w:hAnsi="Times New Roman"/>
        </w:rPr>
        <w:t>powietrza. Skumulowane oddziaływanie na jakość powietrza obejmować będzie emisje: pyłu,</w:t>
      </w:r>
      <w:r w:rsidRPr="00537981">
        <w:rPr>
          <w:rFonts w:ascii="Times New Roman" w:hAnsi="Times New Roman"/>
          <w:color w:val="000000"/>
        </w:rPr>
        <w:t xml:space="preserve"> </w:t>
      </w:r>
      <w:r w:rsidRPr="00537981">
        <w:rPr>
          <w:rStyle w:val="fontstyle01"/>
          <w:rFonts w:ascii="Times New Roman" w:hAnsi="Times New Roman"/>
        </w:rPr>
        <w:t>dwutlenku siarki i tlenków azotu.</w:t>
      </w:r>
      <w:r w:rsidRPr="00537981">
        <w:rPr>
          <w:rFonts w:ascii="Times New Roman" w:hAnsi="Times New Roman"/>
          <w:color w:val="000000"/>
        </w:rPr>
        <w:t xml:space="preserve"> </w:t>
      </w:r>
      <w:r w:rsidRPr="00537981">
        <w:rPr>
          <w:rStyle w:val="fontstyle01"/>
          <w:rFonts w:ascii="Times New Roman" w:hAnsi="Times New Roman"/>
        </w:rPr>
        <w:t>Dotyczyć</w:t>
      </w:r>
      <w:r>
        <w:rPr>
          <w:rStyle w:val="fontstyle01"/>
          <w:rFonts w:ascii="Times New Roman" w:hAnsi="Times New Roman"/>
        </w:rPr>
        <w:t>,</w:t>
      </w:r>
      <w:r w:rsidRPr="00537981">
        <w:rPr>
          <w:rStyle w:val="fontstyle01"/>
          <w:rFonts w:ascii="Times New Roman" w:hAnsi="Times New Roman"/>
        </w:rPr>
        <w:t xml:space="preserve"> to będzie znajdujących się w istniejącym zakładzie obiektów spalania paliw. Dokonano obliczeń rozprzestrzeniania </w:t>
      </w:r>
      <w:r w:rsidRPr="00C627AD">
        <w:rPr>
          <w:rStyle w:val="fontstyle01"/>
          <w:rFonts w:ascii="Times New Roman" w:hAnsi="Times New Roman"/>
        </w:rPr>
        <w:t>się substancji w powietrzu. Obliczenia rozprzestrzeniania się substancji zanieczyszczających, jakie prognozuje się, że będą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>pochodziły z projektowanego przedsięwzięcia, uwzględniając emisję z istniejącego obiektu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>spalania paliw nie wykazały przekroczeń wartości normowanych w zakresie emitowanych</w:t>
      </w:r>
      <w:r w:rsidRPr="00C627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27AD">
        <w:rPr>
          <w:rStyle w:val="fontstyle01"/>
          <w:rFonts w:ascii="Times New Roman" w:hAnsi="Times New Roman"/>
        </w:rPr>
        <w:t xml:space="preserve">substancji na terenie obszaru oddziaływania, w tym dla będącej w promieniu 10 krotnej wysokości emitora zabudowy mieszkalnej. </w:t>
      </w:r>
      <w:r w:rsidRPr="00C627AD">
        <w:rPr>
          <w:rFonts w:ascii="Times New Roman" w:hAnsi="Times New Roman"/>
          <w:sz w:val="24"/>
          <w:szCs w:val="24"/>
        </w:rPr>
        <w:t xml:space="preserve">Inwestor nie planuje likwidacji zakładu, a realizacja planowanego przedsięwzięcia nie będzie wymagała prac rozbiórkowych. </w:t>
      </w:r>
      <w:r w:rsidRPr="00C627AD">
        <w:rPr>
          <w:rFonts w:ascii="Times New Roman" w:hAnsi="Times New Roman"/>
          <w:color w:val="000000"/>
          <w:sz w:val="24"/>
          <w:szCs w:val="24"/>
        </w:rPr>
        <w:t>Przedmiotowe przedsięwzięcie nie stwarza ryzyka wystąpienia poważnej awarii- przedsięwzięcie nie zalicza się do zakładów stwarzających zagrożenie wystąpienia poważnych awarii, o których mowa w rozporządzeniu Ministra Rozwoju z dnia 29 stycznia 2016 r. w sprawie rodzajów i ilości substancji niebezpiecznych, których znajdowanie się w zakładzie decyduje o zaliczeniu go do zakładu o zwiększonym ryzyku albo zakładu o dużym ryzyku wystąpienia poważnej awarii przemysłowej (Dz. U. z 2016r., poz. 138).</w:t>
      </w:r>
      <w:r w:rsidRPr="00C627AD">
        <w:rPr>
          <w:rFonts w:ascii="Times New Roman" w:hAnsi="Times New Roman"/>
          <w:sz w:val="24"/>
          <w:szCs w:val="24"/>
        </w:rPr>
        <w:t xml:space="preserve"> Oddziaływanie planowanej inwestycji nie będzie powodować przekroczenia standardów jakości środowiska poza terenem, do którego Inwestor posiada tytuł prawny</w:t>
      </w:r>
      <w:r w:rsidR="000D6C6F" w:rsidRPr="00C627AD">
        <w:rPr>
          <w:rFonts w:ascii="Times New Roman" w:hAnsi="Times New Roman"/>
          <w:sz w:val="24"/>
          <w:szCs w:val="24"/>
        </w:rPr>
        <w:t>.</w:t>
      </w:r>
    </w:p>
    <w:p w14:paraId="0C22FCBC" w14:textId="77777777" w:rsidR="004A132D" w:rsidRPr="00C627AD" w:rsidRDefault="00A148C1" w:rsidP="004A132D">
      <w:pPr>
        <w:pStyle w:val="Akapitzlist"/>
        <w:tabs>
          <w:tab w:val="left" w:pos="72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27AD">
        <w:rPr>
          <w:sz w:val="24"/>
          <w:szCs w:val="24"/>
        </w:rPr>
        <w:tab/>
      </w:r>
      <w:r w:rsidR="004A132D" w:rsidRPr="00C627AD">
        <w:rPr>
          <w:rFonts w:ascii="Times New Roman" w:hAnsi="Times New Roman"/>
          <w:sz w:val="24"/>
          <w:szCs w:val="24"/>
        </w:rPr>
        <w:t xml:space="preserve">Analizując usytuowanie przedsięwzięcia, z uwzględnieniem możliwego zagrożenia dla środowiska, w szczególności przy istniejącym użytkowaniu terenu, zdolności samooczyszczania się środowiska i odnawiania się zasobów naturalnych, walorów przyrodniczych i krajobrazowych, w odniesieniu do zapisów zawartych w art. 63 ust. 1 pkt 2 ustawy </w:t>
      </w:r>
      <w:r w:rsidR="004A132D" w:rsidRPr="00C627AD">
        <w:rPr>
          <w:rFonts w:ascii="Times New Roman" w:hAnsi="Times New Roman"/>
          <w:i/>
          <w:sz w:val="24"/>
          <w:szCs w:val="24"/>
        </w:rPr>
        <w:t>o udostępnianiu informacji o środowisku…</w:t>
      </w:r>
      <w:r w:rsidR="004A132D" w:rsidRPr="00C627AD">
        <w:rPr>
          <w:rFonts w:ascii="Times New Roman" w:hAnsi="Times New Roman"/>
          <w:sz w:val="24"/>
          <w:szCs w:val="24"/>
        </w:rPr>
        <w:t xml:space="preserve">, uwzględniając rodzaj, charakter przedsięwzięcia, jego lokalizację w istniejącej zabudowie oraz planowane działania ograniczające negatywny wpływ na środowisko stwierdzono, że planowane przedsięwzięcie nie będzie negatywnie oddziaływać na obszary wodno-błotne oraz inne obszary o płytkim zaleganiu wód podziemnych, górskie i leśne, wybrzeży, obszary, na których zostały przekroczone standardy jakości środowiska, obszary mające znaczenie historyczne, kulturowe lub archeologiczne, a także obszary objęte ochroną, w tym strefie ochronnej ujęcia wód i obszary ochronne zbiorników wód śródlądowych lub przylegające do jezior. Wymienione obiekty przyrodnicze nie występują w rejonie przedsięwzięcia. </w:t>
      </w:r>
    </w:p>
    <w:p w14:paraId="354682C7" w14:textId="77777777" w:rsidR="004A132D" w:rsidRPr="00C627AD" w:rsidRDefault="004A132D" w:rsidP="00A951E4">
      <w:pPr>
        <w:pStyle w:val="Akapitzlist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27AD">
        <w:rPr>
          <w:rFonts w:ascii="Times New Roman" w:hAnsi="Times New Roman"/>
          <w:sz w:val="24"/>
          <w:szCs w:val="24"/>
        </w:rPr>
        <w:tab/>
        <w:t xml:space="preserve">Teren planowanego przedsięwzięcia położony jest poza obszarami chronionymi w rozumieniu ustawy z dnia 16 kwietnia 2004 r. o ochronie przyrody (Dz. U. z 2023r., poz. 1336 z zm.). Mając na względzie lokalizację przedsięwzięcia poza obszarami chronionymi, w tym poza obszarami Natura 2000 oraz działania minimalizujące negatywny wpływ przedsięwzięcia na środowisko, nie przewiduje się znaczącego negatywnego oddziaływania przedsięwzięcia na </w:t>
      </w:r>
      <w:r w:rsidRPr="00C627AD">
        <w:rPr>
          <w:rFonts w:ascii="Times New Roman" w:hAnsi="Times New Roman"/>
          <w:sz w:val="24"/>
          <w:szCs w:val="24"/>
        </w:rPr>
        <w:lastRenderedPageBreak/>
        <w:t xml:space="preserve">środowisko przyrodnicze. W wyniku realizacji przedmiotowej inwestycji nie zostaną zniszczone siedliska przyrodnicze oraz siedliska gatunków roślin i zwierząt, nie wpłynie również na osobniki poszczególnych gatunków, dla których ochrony wyznaczono obszary Natura 2000. Inwestycja położona jest poza granicami korytarzy ekologicznych. </w:t>
      </w:r>
    </w:p>
    <w:p w14:paraId="18EBADF0" w14:textId="23622232" w:rsidR="004A132D" w:rsidRPr="00C627AD" w:rsidRDefault="004A132D" w:rsidP="00A951E4">
      <w:pPr>
        <w:pStyle w:val="Akapitzlist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27AD">
        <w:rPr>
          <w:rFonts w:ascii="Times New Roman" w:hAnsi="Times New Roman"/>
          <w:i/>
          <w:iCs/>
          <w:sz w:val="24"/>
          <w:szCs w:val="24"/>
        </w:rPr>
        <w:tab/>
      </w:r>
      <w:r w:rsidR="000D6C6F" w:rsidRPr="00C627AD">
        <w:rPr>
          <w:rFonts w:ascii="Times New Roman" w:hAnsi="Times New Roman"/>
          <w:i/>
          <w:iCs/>
          <w:sz w:val="24"/>
          <w:szCs w:val="24"/>
        </w:rPr>
        <w:t xml:space="preserve">Postanowienie RDOŚ w Białymstoku </w:t>
      </w:r>
      <w:r w:rsidRPr="00C627AD">
        <w:rPr>
          <w:rFonts w:ascii="Times New Roman" w:hAnsi="Times New Roman"/>
          <w:i/>
          <w:iCs/>
          <w:sz w:val="24"/>
          <w:szCs w:val="24"/>
        </w:rPr>
        <w:t>nie zwalnia od konieczności uzyskania odrębnego zezwolenia na odstępstwa od</w:t>
      </w:r>
      <w:r w:rsidRPr="00C627AD">
        <w:rPr>
          <w:rFonts w:ascii="Times New Roman" w:hAnsi="Times New Roman"/>
          <w:i/>
          <w:sz w:val="24"/>
          <w:szCs w:val="24"/>
        </w:rPr>
        <w:t xml:space="preserve"> zakazów wymienionych w art. 51 i 52 ustawy o ochronie przyrody, wydawanego przez Regionalnego Dyrektora Ochrony Środowiska w Białymstoku bądź Generalnego Dyrektora Ochrony Środowiska, w przypadku, gdy realizacja prac wiąże się z naruszeniem zakazów obowiązujących w stosunku do gatunków roślin i zwierząt podlegających ochronie gatunkowej.</w:t>
      </w:r>
      <w:r w:rsidRPr="00C627AD">
        <w:rPr>
          <w:rFonts w:ascii="Times New Roman" w:hAnsi="Times New Roman"/>
          <w:sz w:val="24"/>
          <w:szCs w:val="24"/>
        </w:rPr>
        <w:t xml:space="preserve"> </w:t>
      </w:r>
    </w:p>
    <w:p w14:paraId="05088F29" w14:textId="64CF2FAA" w:rsidR="001F4954" w:rsidRPr="000D6C6F" w:rsidRDefault="004A132D" w:rsidP="00A951E4">
      <w:pPr>
        <w:pStyle w:val="Akapitzlist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27AD">
        <w:rPr>
          <w:rFonts w:ascii="Times New Roman" w:hAnsi="Times New Roman"/>
          <w:sz w:val="24"/>
          <w:szCs w:val="24"/>
        </w:rPr>
        <w:tab/>
      </w:r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Zgodnie z Planem gospodarowania wodami na obszarze dorzecza Niemna (II aktualizacja PGW), wprowadzonym Rozporządzeniem Ministra Infrastruktury z dnia 02 grudnia 2022 r. w sprawie Planu gospodarowania wodami na obszarze dorzecza Niemna (Dz. U. z 2023 r. poz. 114) teren omawianego przedsięwzięcia znajduje się w jednolitej części wód podziemnych (</w:t>
      </w:r>
      <w:proofErr w:type="spellStart"/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JCWPd</w:t>
      </w:r>
      <w:proofErr w:type="spellEnd"/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) PLGW800022, której stan ilościowy i chemiczny </w:t>
      </w:r>
      <w:proofErr w:type="spellStart"/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JCWPd</w:t>
      </w:r>
      <w:proofErr w:type="spellEnd"/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został oceniony jako dobry i nie są one zagrożone ryzykiem nieosiągnięcia celu środowiskowego. Cele środowiskowe dla </w:t>
      </w:r>
      <w:proofErr w:type="spellStart"/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JCWPd</w:t>
      </w:r>
      <w:proofErr w:type="spellEnd"/>
      <w:r w:rsidR="001F4954" w:rsidRPr="00C627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GW800022: dobry stan chemiczny, dobry stan ilościowy. W odniesieniu do lokalizacji przedsięwzięcia względem jednolitych części wód powierzchniowych ustalono, że teren przedsięwzięcia znajduje się w zlewni JCWP rzecznych </w:t>
      </w:r>
      <w:r w:rsidR="001F4954" w:rsidRPr="00C627AD">
        <w:rPr>
          <w:rFonts w:ascii="Times New Roman" w:hAnsi="Times New Roman"/>
          <w:sz w:val="24"/>
          <w:szCs w:val="24"/>
        </w:rPr>
        <w:t>Czarna Hańcza do jez. Wigry o kodzie RW8000096349. JCWP RW8000096349 to monitorowana, naturalna część wód, której stan wód (ogólny) oceniono jako zły, zagrożona ryzykiem</w:t>
      </w:r>
      <w:r w:rsidR="000B0CE3" w:rsidRPr="00C627AD">
        <w:rPr>
          <w:rFonts w:ascii="Times New Roman" w:hAnsi="Times New Roman"/>
          <w:sz w:val="24"/>
          <w:szCs w:val="24"/>
        </w:rPr>
        <w:t xml:space="preserve"> nieosiągnięcia celów środowiskowych. Cele środowiskowe dla JCWP RW8000096349 to osiągnięcie dobrego stanu ekologicznego; zapewnienie drożności cieku według wymagań gatunków chronionych; zapewnienie drożności cieku dla migracji gatunków o znaczeniu gospodarczym na odcinku cieku głównego Czarna Hańcza w obrębie JCW</w:t>
      </w:r>
      <w:r w:rsidR="003B358C">
        <w:rPr>
          <w:rFonts w:ascii="Times New Roman" w:hAnsi="Times New Roman"/>
          <w:sz w:val="24"/>
          <w:szCs w:val="24"/>
        </w:rPr>
        <w:t>P</w:t>
      </w:r>
      <w:r w:rsidR="000B0CE3" w:rsidRPr="00C627AD">
        <w:rPr>
          <w:rFonts w:ascii="Times New Roman" w:hAnsi="Times New Roman"/>
          <w:sz w:val="24"/>
          <w:szCs w:val="24"/>
        </w:rPr>
        <w:t xml:space="preserve"> (dla węgorza europejskiego), natomiast w zakresie stanu chemicznego: dla złagodzonych wskaźników [związku </w:t>
      </w:r>
      <w:proofErr w:type="spellStart"/>
      <w:r w:rsidR="000B0CE3" w:rsidRPr="00C627AD">
        <w:rPr>
          <w:rFonts w:ascii="Times New Roman" w:hAnsi="Times New Roman"/>
          <w:sz w:val="24"/>
          <w:szCs w:val="24"/>
        </w:rPr>
        <w:t>tribultylocyny</w:t>
      </w:r>
      <w:proofErr w:type="spellEnd"/>
      <w:r w:rsidR="000B0CE3" w:rsidRPr="00C627AD">
        <w:rPr>
          <w:rFonts w:ascii="Times New Roman" w:hAnsi="Times New Roman"/>
          <w:sz w:val="24"/>
          <w:szCs w:val="24"/>
        </w:rPr>
        <w:t>(w)] poniżej stanu dobrego, dla pozostałych wskaźników -  stan dobry. Dla JCWP RW8000096349 ustanowiono odstępstwo z art. 4 ust. 4 Ramowej Dyrektywy Wodnej polegającej</w:t>
      </w:r>
      <w:r w:rsidR="000B0CE3" w:rsidRPr="000D6C6F">
        <w:rPr>
          <w:rFonts w:ascii="Times New Roman" w:hAnsi="Times New Roman"/>
          <w:sz w:val="24"/>
          <w:szCs w:val="24"/>
        </w:rPr>
        <w:t xml:space="preserve"> na odroczeniu terminu osiągnięcia celów środowiskowych oraz odstępstwo z art. 4 ust. 5 Ramowej Dyrektywy Wodnej w zakresie ustalenia mniej </w:t>
      </w:r>
      <w:r w:rsidR="008C6DF9" w:rsidRPr="000D6C6F">
        <w:rPr>
          <w:rFonts w:ascii="Times New Roman" w:hAnsi="Times New Roman"/>
          <w:sz w:val="24"/>
          <w:szCs w:val="24"/>
        </w:rPr>
        <w:t xml:space="preserve">rygorystycznego celu środowiskowego dla wskaźników związku </w:t>
      </w:r>
      <w:proofErr w:type="spellStart"/>
      <w:r w:rsidR="008C6DF9" w:rsidRPr="000D6C6F">
        <w:rPr>
          <w:rFonts w:ascii="Times New Roman" w:hAnsi="Times New Roman"/>
          <w:sz w:val="24"/>
          <w:szCs w:val="24"/>
        </w:rPr>
        <w:t>tributylocyny</w:t>
      </w:r>
      <w:proofErr w:type="spellEnd"/>
      <w:r w:rsidR="008C6DF9" w:rsidRPr="000D6C6F">
        <w:rPr>
          <w:rFonts w:ascii="Times New Roman" w:hAnsi="Times New Roman"/>
          <w:sz w:val="24"/>
          <w:szCs w:val="24"/>
        </w:rPr>
        <w:t xml:space="preserve"> (występowanie w wodzie). </w:t>
      </w:r>
    </w:p>
    <w:p w14:paraId="0BDB2FB1" w14:textId="1E25E8AD" w:rsidR="00386B22" w:rsidRPr="000D6C6F" w:rsidRDefault="00A148C1" w:rsidP="00A951E4">
      <w:pPr>
        <w:pStyle w:val="western"/>
        <w:spacing w:before="0" w:beforeAutospacing="0" w:after="0" w:afterAutospacing="0"/>
        <w:contextualSpacing/>
        <w:rPr>
          <w:color w:val="000000"/>
          <w:sz w:val="24"/>
          <w:szCs w:val="24"/>
          <w:shd w:val="clear" w:color="auto" w:fill="FFFFFF"/>
        </w:rPr>
      </w:pPr>
      <w:r w:rsidRPr="000D6C6F">
        <w:rPr>
          <w:sz w:val="24"/>
          <w:szCs w:val="24"/>
        </w:rPr>
        <w:tab/>
        <w:t xml:space="preserve">W ocenie organu </w:t>
      </w:r>
      <w:r w:rsidR="00386B22" w:rsidRPr="000D6C6F">
        <w:rPr>
          <w:sz w:val="24"/>
          <w:szCs w:val="24"/>
        </w:rPr>
        <w:t xml:space="preserve">wodnego wnioskowana zmiana warunków decyzji o środowiskowych uwarunkowaniach nie spowoduje </w:t>
      </w:r>
      <w:r w:rsidR="003E6B47" w:rsidRPr="000D6C6F">
        <w:rPr>
          <w:sz w:val="24"/>
          <w:szCs w:val="24"/>
        </w:rPr>
        <w:t xml:space="preserve">znaczących zmian w zakresie oddziaływania przedsięwzięcia na środowisko wodno-gruntowe. W stosunku do treści zawartych w pierwotnej decyzji o środowiskowych uwarunkowaniach pozostają bez zmian rozwiązania chroniące środowisko. Wnioskowana zmiana decyzji o środowiskowych uwarunkowaniach nie będzie miała negatywnego wpływu na możliwość realizacji celów środowiskowych wyznaczonych </w:t>
      </w:r>
      <w:r w:rsidR="00147427" w:rsidRPr="000D6C6F">
        <w:rPr>
          <w:sz w:val="24"/>
          <w:szCs w:val="24"/>
        </w:rPr>
        <w:t xml:space="preserve">dla ww. części wód. W związku z powyższym, w opinii </w:t>
      </w:r>
      <w:r w:rsidR="00465290" w:rsidRPr="000D6C6F">
        <w:rPr>
          <w:sz w:val="24"/>
          <w:szCs w:val="24"/>
        </w:rPr>
        <w:t>Organu, dla przedsięwzięcia polegającego na</w:t>
      </w:r>
      <w:r w:rsidR="000A47C0" w:rsidRPr="000D6C6F">
        <w:rPr>
          <w:sz w:val="24"/>
          <w:szCs w:val="24"/>
        </w:rPr>
        <w:t xml:space="preserve"> b</w:t>
      </w:r>
      <w:r w:rsidR="000A47C0" w:rsidRPr="000D6C6F">
        <w:rPr>
          <w:bCs/>
          <w:sz w:val="24"/>
          <w:szCs w:val="24"/>
        </w:rPr>
        <w:t xml:space="preserve">udowie kotłowni </w:t>
      </w:r>
      <w:proofErr w:type="spellStart"/>
      <w:r w:rsidR="000A47C0" w:rsidRPr="000D6C6F">
        <w:rPr>
          <w:bCs/>
          <w:sz w:val="24"/>
          <w:szCs w:val="24"/>
        </w:rPr>
        <w:t>biomasowej</w:t>
      </w:r>
      <w:proofErr w:type="spellEnd"/>
      <w:r w:rsidR="000A47C0" w:rsidRPr="000D6C6F">
        <w:rPr>
          <w:bCs/>
          <w:sz w:val="24"/>
          <w:szCs w:val="24"/>
        </w:rPr>
        <w:t xml:space="preserve"> parowej, przy ul. Przemysłowej 6A w Suwałkach,</w:t>
      </w:r>
      <w:r w:rsidR="005604C3" w:rsidRPr="000D6C6F">
        <w:rPr>
          <w:bCs/>
          <w:sz w:val="24"/>
          <w:szCs w:val="24"/>
        </w:rPr>
        <w:t xml:space="preserve"> </w:t>
      </w:r>
      <w:r w:rsidR="005604C3" w:rsidRPr="000D6C6F">
        <w:rPr>
          <w:color w:val="000000"/>
          <w:sz w:val="24"/>
          <w:szCs w:val="24"/>
          <w:shd w:val="clear" w:color="auto" w:fill="FFFFFF"/>
        </w:rPr>
        <w:t xml:space="preserve">nie zachodzi konieczność przeprowadzenia oceny oddziaływania na środowisko w zakresie wpływu na stan wód oraz osiągnięci określonych dla nich celów środowiskowych. </w:t>
      </w:r>
    </w:p>
    <w:p w14:paraId="3BABD2CB" w14:textId="2409DEF2" w:rsidR="00D33005" w:rsidRPr="000D6C6F" w:rsidRDefault="00A8698E" w:rsidP="00A951E4">
      <w:pPr>
        <w:pStyle w:val="western"/>
        <w:spacing w:before="0" w:beforeAutospacing="0" w:after="0" w:afterAutospacing="0"/>
        <w:contextualSpacing/>
        <w:rPr>
          <w:sz w:val="24"/>
          <w:szCs w:val="24"/>
        </w:rPr>
      </w:pPr>
      <w:r w:rsidRPr="000D6C6F">
        <w:rPr>
          <w:sz w:val="24"/>
          <w:szCs w:val="24"/>
        </w:rPr>
        <w:tab/>
      </w:r>
      <w:r w:rsidR="00D33005" w:rsidRPr="000D6C6F">
        <w:rPr>
          <w:sz w:val="24"/>
          <w:szCs w:val="24"/>
        </w:rPr>
        <w:t>Biorąc pod uwagę art. 63 ust. 1 pkt 3 ww. ustawy, przeanalizowano zasięg, wielkość i złożoność oddziaływania przedsięwzięcia, jego prawdopodobieństwo, czas trwania, częstotliwość i odwracalność ustalono, że realizacja przedmiotowego przedsięwzięcia</w:t>
      </w:r>
      <w:r w:rsidR="00125E80" w:rsidRPr="000D6C6F">
        <w:rPr>
          <w:sz w:val="24"/>
          <w:szCs w:val="24"/>
        </w:rPr>
        <w:t xml:space="preserve"> </w:t>
      </w:r>
      <w:r w:rsidR="00D33005" w:rsidRPr="000D6C6F">
        <w:rPr>
          <w:sz w:val="24"/>
          <w:szCs w:val="24"/>
        </w:rPr>
        <w:t xml:space="preserve">nie będzie stanowiła znacznej uciążliwości i nie spowoduje przekroczenia dopuszczalnych norm środowiska poza teren, do którego Inwestor posiada tytuł prawny. Wnioskowane przedsięwzięcie nie będzie powodować kumulacji oddziaływań z innymi przedsięwzięciami. W wyniku eksploatacji przedsięwzięcia nie istnieje ryzyko wystąpienia katastrofy naturalnej i </w:t>
      </w:r>
      <w:r w:rsidR="00D33005" w:rsidRPr="000D6C6F">
        <w:rPr>
          <w:sz w:val="24"/>
          <w:szCs w:val="24"/>
        </w:rPr>
        <w:lastRenderedPageBreak/>
        <w:t xml:space="preserve">budowlanej. Oddziaływanie planowanego zamierzenia inwestycyjnego będzie miało zasięg lokalny (brak transgranicznego oddziaływania). </w:t>
      </w:r>
    </w:p>
    <w:p w14:paraId="49C28039" w14:textId="0A47C543" w:rsidR="00D33005" w:rsidRPr="000D6C6F" w:rsidRDefault="00A8698E" w:rsidP="000C7C8B">
      <w:pPr>
        <w:pStyle w:val="western"/>
        <w:spacing w:before="0" w:beforeAutospacing="0" w:after="0" w:afterAutospacing="0"/>
        <w:contextualSpacing/>
        <w:rPr>
          <w:sz w:val="24"/>
          <w:szCs w:val="24"/>
        </w:rPr>
      </w:pPr>
      <w:r w:rsidRPr="000D6C6F">
        <w:rPr>
          <w:sz w:val="24"/>
          <w:szCs w:val="24"/>
          <w:shd w:val="clear" w:color="auto" w:fill="FFFFFF"/>
        </w:rPr>
        <w:tab/>
      </w:r>
      <w:r w:rsidR="00D33005" w:rsidRPr="000D6C6F">
        <w:rPr>
          <w:sz w:val="24"/>
          <w:szCs w:val="24"/>
          <w:shd w:val="clear" w:color="auto" w:fill="FFFFFF"/>
        </w:rPr>
        <w:t>Biorąc pod uwagę specyfikę przedsięwzięcia, jego lokalizację, ocenia się, że realizacja nie będzie kolidować z realizacją celów środowiskowych dla ww. jednolitych części wód powierzchniowych oraz jednolitych części wód podziemnych. Nie będzie również negatywnie oddziaływać na pozostałe obszary i elementy środowiska przyrodniczego, w tym obszary szczególnie wrażliwe na zanieczyszczenie wód</w:t>
      </w:r>
      <w:r w:rsidR="001D6B3E" w:rsidRPr="000D6C6F">
        <w:rPr>
          <w:sz w:val="24"/>
          <w:szCs w:val="24"/>
          <w:shd w:val="clear" w:color="auto" w:fill="FFFFFF"/>
        </w:rPr>
        <w:t>.”</w:t>
      </w:r>
    </w:p>
    <w:p w14:paraId="45BDF9AD" w14:textId="4FA612CF" w:rsidR="00D33005" w:rsidRPr="000D6C6F" w:rsidRDefault="00A8698E" w:rsidP="000C7C8B">
      <w:pPr>
        <w:pStyle w:val="western"/>
        <w:spacing w:before="0" w:beforeAutospacing="0" w:after="0" w:afterAutospacing="0"/>
        <w:contextualSpacing/>
        <w:rPr>
          <w:sz w:val="24"/>
          <w:szCs w:val="24"/>
        </w:rPr>
      </w:pPr>
      <w:r w:rsidRPr="000D6C6F">
        <w:rPr>
          <w:color w:val="000000"/>
          <w:sz w:val="24"/>
          <w:szCs w:val="24"/>
          <w:shd w:val="clear" w:color="auto" w:fill="FFFFFF"/>
        </w:rPr>
        <w:tab/>
      </w:r>
      <w:r w:rsidR="00D33005" w:rsidRPr="000D6C6F">
        <w:rPr>
          <w:color w:val="000000"/>
          <w:sz w:val="24"/>
          <w:szCs w:val="24"/>
          <w:shd w:val="clear" w:color="auto" w:fill="FFFFFF"/>
        </w:rPr>
        <w:t xml:space="preserve">Na podstawie art. 10 Kpa, dnia </w:t>
      </w:r>
      <w:r w:rsidR="001D6B3E" w:rsidRPr="000D6C6F">
        <w:rPr>
          <w:color w:val="000000"/>
          <w:sz w:val="24"/>
          <w:szCs w:val="24"/>
          <w:shd w:val="clear" w:color="auto" w:fill="FFFFFF"/>
        </w:rPr>
        <w:t>23 października</w:t>
      </w:r>
      <w:r w:rsidR="00D33005" w:rsidRPr="000D6C6F">
        <w:rPr>
          <w:color w:val="000000"/>
          <w:sz w:val="24"/>
          <w:szCs w:val="24"/>
          <w:shd w:val="clear" w:color="auto" w:fill="FFFFFF"/>
        </w:rPr>
        <w:t xml:space="preserve"> </w:t>
      </w:r>
      <w:r w:rsidR="00D33005" w:rsidRPr="000D6C6F">
        <w:rPr>
          <w:sz w:val="24"/>
          <w:szCs w:val="24"/>
          <w:shd w:val="clear" w:color="auto" w:fill="FFFFFF"/>
        </w:rPr>
        <w:t>202</w:t>
      </w:r>
      <w:r w:rsidR="001D6B3E" w:rsidRPr="000D6C6F">
        <w:rPr>
          <w:sz w:val="24"/>
          <w:szCs w:val="24"/>
          <w:shd w:val="clear" w:color="auto" w:fill="FFFFFF"/>
        </w:rPr>
        <w:t>3</w:t>
      </w:r>
      <w:r w:rsidR="00D33005" w:rsidRPr="000D6C6F">
        <w:rPr>
          <w:sz w:val="24"/>
          <w:szCs w:val="24"/>
          <w:shd w:val="clear" w:color="auto" w:fill="FFFFFF"/>
        </w:rPr>
        <w:t xml:space="preserve"> r.</w:t>
      </w:r>
      <w:r w:rsidR="00D33005" w:rsidRPr="000D6C6F">
        <w:rPr>
          <w:color w:val="000000"/>
          <w:sz w:val="24"/>
          <w:szCs w:val="24"/>
          <w:shd w:val="clear" w:color="auto" w:fill="FFFFFF"/>
        </w:rPr>
        <w:t xml:space="preserve">, </w:t>
      </w:r>
      <w:r w:rsidR="00D33005" w:rsidRPr="000D6C6F">
        <w:rPr>
          <w:sz w:val="24"/>
          <w:szCs w:val="24"/>
          <w:shd w:val="clear" w:color="auto" w:fill="FFFFFF"/>
        </w:rPr>
        <w:t>poinformowano</w:t>
      </w:r>
      <w:r w:rsidR="00D33005" w:rsidRPr="000D6C6F">
        <w:rPr>
          <w:color w:val="000000"/>
          <w:sz w:val="24"/>
          <w:szCs w:val="24"/>
          <w:shd w:val="clear" w:color="auto" w:fill="FFFFFF"/>
        </w:rPr>
        <w:t xml:space="preserve"> strony o skompletowan</w:t>
      </w:r>
      <w:r w:rsidR="00D33005" w:rsidRPr="000D6C6F">
        <w:rPr>
          <w:sz w:val="24"/>
          <w:szCs w:val="24"/>
          <w:shd w:val="clear" w:color="auto" w:fill="FFFFFF"/>
        </w:rPr>
        <w:t>iu</w:t>
      </w:r>
      <w:r w:rsidR="00D33005" w:rsidRPr="000D6C6F">
        <w:rPr>
          <w:color w:val="000000"/>
          <w:sz w:val="24"/>
          <w:szCs w:val="24"/>
          <w:shd w:val="clear" w:color="auto" w:fill="FFFFFF"/>
        </w:rPr>
        <w:t xml:space="preserve"> akt sprawy, z którymi strony postępowania mogły zapoznać się oraz zgłosić ewentualne uwagi i wnioski w przedmiocie zamierzonego przedsięwzięcia. W wyznaczonym terminie strony nie wniosły uwag i wniosków w przedmiotowej sprawie, w związku z powyższym rozstrzygnięcie sprawy nastąpiło w oparciu o materiał dowodowy znajdujący się w aktach sprawy.</w:t>
      </w:r>
    </w:p>
    <w:p w14:paraId="24203C10" w14:textId="77777777" w:rsidR="00D33005" w:rsidRDefault="00A8698E" w:rsidP="000C7C8B">
      <w:pPr>
        <w:pStyle w:val="western"/>
        <w:spacing w:before="0" w:beforeAutospacing="0" w:after="0" w:afterAutospacing="0"/>
        <w:contextualSpacing/>
      </w:pPr>
      <w:r w:rsidRPr="000D6C6F">
        <w:rPr>
          <w:color w:val="000000"/>
          <w:sz w:val="24"/>
          <w:szCs w:val="24"/>
          <w:shd w:val="clear" w:color="auto" w:fill="FFFFFF"/>
        </w:rPr>
        <w:tab/>
      </w:r>
      <w:r w:rsidR="00D33005" w:rsidRPr="000D6C6F">
        <w:rPr>
          <w:color w:val="000000"/>
          <w:sz w:val="24"/>
          <w:szCs w:val="24"/>
          <w:shd w:val="clear" w:color="auto" w:fill="FFFFFF"/>
        </w:rPr>
        <w:t>Biorąc pod uwagę charakter przedsięwzięcia, jego położenie oraz możliwe oddziaływanie Organ podzielił stanowiska Państwowego Powiatowego Inspektora Sanitarnego w Suwałkach, Regionalnego Dyrektora Ochrony Środowiska w Białymstoku oraz</w:t>
      </w:r>
      <w:r w:rsidR="00D33005">
        <w:rPr>
          <w:color w:val="000000"/>
          <w:sz w:val="24"/>
          <w:szCs w:val="24"/>
          <w:shd w:val="clear" w:color="auto" w:fill="FFFFFF"/>
        </w:rPr>
        <w:t xml:space="preserve"> Dyrektora Zarządu Zlewni w Augustowie Państwowe Gospodarstwo Wodne Wody Polskie</w:t>
      </w:r>
      <w:r w:rsidR="00D33005">
        <w:rPr>
          <w:sz w:val="24"/>
          <w:szCs w:val="24"/>
        </w:rPr>
        <w:t xml:space="preserve">, że przedsięwzięcie nie będzie miało znaczącego oddziaływania na środowisko i mieszkańców i również stwierdził brak potrzeby przeprowadzenia oceny oddziaływania na środowisko. </w:t>
      </w:r>
    </w:p>
    <w:p w14:paraId="03ACFFF7" w14:textId="77777777" w:rsidR="00D33005" w:rsidRDefault="00D30FD0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ab/>
      </w:r>
      <w:r w:rsidR="00D33005">
        <w:rPr>
          <w:sz w:val="24"/>
          <w:szCs w:val="24"/>
        </w:rPr>
        <w:t>Dane o niniejszym postanowieniu zostaną włączone do publicznie dostępnego wykazu danych o dokumentach zawierających informację o środowisku i jego ochronie</w:t>
      </w:r>
      <w:r w:rsidR="00064EE4">
        <w:rPr>
          <w:sz w:val="24"/>
          <w:szCs w:val="24"/>
        </w:rPr>
        <w:t>”</w:t>
      </w:r>
      <w:r w:rsidR="00ED5F83">
        <w:rPr>
          <w:sz w:val="24"/>
          <w:szCs w:val="24"/>
        </w:rPr>
        <w:t>.</w:t>
      </w:r>
    </w:p>
    <w:p w14:paraId="1EE46B84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3BFD770D" w14:textId="77777777" w:rsidR="00D33005" w:rsidRDefault="00D33005" w:rsidP="000C7C8B">
      <w:pPr>
        <w:pStyle w:val="western"/>
        <w:spacing w:before="0" w:beforeAutospacing="0" w:after="0" w:afterAutospacing="0"/>
        <w:contextualSpacing/>
        <w:jc w:val="center"/>
      </w:pPr>
      <w:r>
        <w:rPr>
          <w:b/>
          <w:bCs/>
          <w:sz w:val="24"/>
          <w:szCs w:val="24"/>
        </w:rPr>
        <w:t>Pouczenie</w:t>
      </w:r>
    </w:p>
    <w:p w14:paraId="05CD0E3C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>1. Decyzję o środowiskowych uwarunkowaniach dołącza się do wniosku o wydanie decyzji, o których mowa w art. 72 ust. 1 oraz zgłoszenia, o którym mowa w ust. 1a ustawy o udostępnieniu informacji o środowisku i jego ochronie, udziale społeczeństwa w ochronie środowiska oraz o ocenach oddziaływania na środowisko. Złożenie wniosku lub dokonanie zgłoszenia następuje w terminie 6 lat od dnia, w którym decyzja o środowiskowych uwarunkowaniach stała się ostateczna, z zastrzeżeniem ust. 4 i 4b.</w:t>
      </w:r>
    </w:p>
    <w:p w14:paraId="26A7C57A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 xml:space="preserve">2.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 ustawy </w:t>
      </w:r>
      <w:proofErr w:type="spellStart"/>
      <w:r>
        <w:rPr>
          <w:sz w:val="24"/>
          <w:szCs w:val="24"/>
        </w:rPr>
        <w:t>ooś</w:t>
      </w:r>
      <w:proofErr w:type="spellEnd"/>
      <w:r>
        <w:rPr>
          <w:sz w:val="24"/>
          <w:szCs w:val="24"/>
        </w:rPr>
        <w:t>, od organu, który wydał decyzję o środowiskowych uwarunkowaniach, stanowisko, że realizacja planowanego przedsięwzięcia przebiega etapowo oraz że aktualne są warunki realizacji przedsięwzięcia określone w decyzji o środowiskowych uwarunkowaniach lub postanowieniu, o którym mowa w art. 90 ust. 1, jeżeli było wydane. Zajęcie stanowiska następuje w drodze postanowienia uwzględniającego informacje na temat stanu środowiska i możliwości realizacji warunków wynikających z decyzji o środowiskowych uwarunkowaniach.</w:t>
      </w:r>
    </w:p>
    <w:p w14:paraId="0D4F9D35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>3. Od wydane</w:t>
      </w:r>
      <w:r>
        <w:rPr>
          <w:color w:val="000000"/>
          <w:sz w:val="24"/>
          <w:szCs w:val="24"/>
        </w:rPr>
        <w:t>j decyzji służy odwołanie do Samorządowego Kolegium Odwoławczego</w:t>
      </w:r>
      <w:r>
        <w:rPr>
          <w:color w:val="000000"/>
          <w:sz w:val="24"/>
          <w:szCs w:val="24"/>
        </w:rPr>
        <w:br/>
        <w:t>w Suwałkach, za pośrednictwem Prezydenta Miasta Suwałk, w terminie 14 dni od daty jej doręczenia.</w:t>
      </w:r>
    </w:p>
    <w:p w14:paraId="424EC376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color w:val="000000"/>
          <w:sz w:val="24"/>
          <w:szCs w:val="24"/>
        </w:rPr>
        <w:t>4. W trakcie biegu terminu do wniesienia odwołania strona może zrzec się prawa do wniesienia odwołania wobec organu administracji publicznej, który wydał decyzję.</w:t>
      </w:r>
    </w:p>
    <w:p w14:paraId="62AD4B19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sz w:val="24"/>
          <w:szCs w:val="24"/>
        </w:rPr>
        <w:t>5. Jeżeli niniejsza decyzja została wydana z naruszeniem przepisów postępowania,</w:t>
      </w:r>
      <w:r>
        <w:rPr>
          <w:sz w:val="24"/>
          <w:szCs w:val="24"/>
        </w:rPr>
        <w:br/>
        <w:t xml:space="preserve">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</w:t>
      </w:r>
      <w:r>
        <w:rPr>
          <w:sz w:val="24"/>
          <w:szCs w:val="24"/>
        </w:rPr>
        <w:lastRenderedPageBreak/>
        <w:t>wyjaśniającego w zakresie niezbędnym do rozstrzygnięcia sprawy, a pozostałe strony wyraziły na to zgodę 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2D26F7FE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sz w:val="22"/>
          <w:szCs w:val="22"/>
        </w:rPr>
        <w:t>Załącznik Nr 1 Charakterystyka przedsięwzięcia</w:t>
      </w:r>
    </w:p>
    <w:p w14:paraId="4B04930E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098A5A61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1F99E5A1" w14:textId="77777777" w:rsidR="000F69D9" w:rsidRPr="00CB78BC" w:rsidRDefault="000F69D9" w:rsidP="000F69D9">
      <w:pPr>
        <w:pStyle w:val="western"/>
        <w:spacing w:beforeAutospacing="0"/>
        <w:ind w:left="4956" w:firstLine="708"/>
        <w:contextualSpacing/>
        <w:rPr>
          <w:sz w:val="22"/>
          <w:szCs w:val="22"/>
        </w:rPr>
      </w:pPr>
      <w:r w:rsidRPr="00CB78BC">
        <w:rPr>
          <w:sz w:val="22"/>
          <w:szCs w:val="22"/>
        </w:rPr>
        <w:t xml:space="preserve">Jerzy Gałązka Z up. Prezydenta </w:t>
      </w:r>
    </w:p>
    <w:p w14:paraId="6E0B02A4" w14:textId="77777777" w:rsidR="000F69D9" w:rsidRPr="00CB78BC" w:rsidRDefault="000F69D9" w:rsidP="000F69D9">
      <w:pPr>
        <w:pStyle w:val="western"/>
        <w:spacing w:beforeAutospacing="0"/>
        <w:contextualSpacing/>
        <w:rPr>
          <w:sz w:val="22"/>
          <w:szCs w:val="22"/>
        </w:rPr>
      </w:pP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  <w:t>p.o. Naczelnika Wydziału</w:t>
      </w:r>
    </w:p>
    <w:p w14:paraId="37712D6A" w14:textId="77777777" w:rsidR="000F69D9" w:rsidRPr="00CB78BC" w:rsidRDefault="000F69D9" w:rsidP="000F69D9">
      <w:pPr>
        <w:pStyle w:val="western"/>
        <w:spacing w:beforeAutospacing="0"/>
        <w:contextualSpacing/>
        <w:rPr>
          <w:sz w:val="22"/>
          <w:szCs w:val="22"/>
        </w:rPr>
      </w:pP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  <w:t>Ochrony Środowiska</w:t>
      </w:r>
    </w:p>
    <w:p w14:paraId="0BE7FB46" w14:textId="77777777" w:rsidR="000F69D9" w:rsidRPr="00CB78BC" w:rsidRDefault="000F69D9" w:rsidP="000F69D9">
      <w:pPr>
        <w:pStyle w:val="western"/>
        <w:spacing w:beforeAutospacing="0"/>
        <w:contextualSpacing/>
        <w:rPr>
          <w:sz w:val="22"/>
          <w:szCs w:val="22"/>
        </w:rPr>
      </w:pP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</w:r>
      <w:r w:rsidRPr="00CB78BC">
        <w:rPr>
          <w:sz w:val="22"/>
          <w:szCs w:val="22"/>
        </w:rPr>
        <w:tab/>
        <w:t>Jerzy Gałązka</w:t>
      </w:r>
    </w:p>
    <w:p w14:paraId="1BB9E9FF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46529C4D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6A430672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285B2067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4AF6D2DA" w14:textId="77777777" w:rsidR="001B4874" w:rsidRDefault="001B4874" w:rsidP="000C7C8B">
      <w:pPr>
        <w:pStyle w:val="western"/>
        <w:spacing w:before="0" w:beforeAutospacing="0" w:after="0" w:afterAutospacing="0"/>
        <w:contextualSpacing/>
      </w:pPr>
    </w:p>
    <w:p w14:paraId="7A03E150" w14:textId="77777777" w:rsidR="001B4874" w:rsidRDefault="001B4874" w:rsidP="000C7C8B">
      <w:pPr>
        <w:pStyle w:val="western"/>
        <w:spacing w:before="0" w:beforeAutospacing="0" w:after="0" w:afterAutospacing="0"/>
        <w:contextualSpacing/>
      </w:pPr>
    </w:p>
    <w:p w14:paraId="01E7BE64" w14:textId="77777777" w:rsidR="00D52827" w:rsidRDefault="00D52827" w:rsidP="000C7C8B">
      <w:pPr>
        <w:pStyle w:val="western"/>
        <w:spacing w:before="0" w:beforeAutospacing="0" w:after="0" w:afterAutospacing="0"/>
        <w:contextualSpacing/>
      </w:pPr>
    </w:p>
    <w:p w14:paraId="327FAD6A" w14:textId="77777777" w:rsidR="00D52827" w:rsidRDefault="00D52827" w:rsidP="000C7C8B">
      <w:pPr>
        <w:pStyle w:val="western"/>
        <w:spacing w:before="0" w:beforeAutospacing="0" w:after="0" w:afterAutospacing="0"/>
        <w:contextualSpacing/>
      </w:pPr>
    </w:p>
    <w:p w14:paraId="672C7FFE" w14:textId="77777777" w:rsidR="00D52827" w:rsidRDefault="00D52827" w:rsidP="000C7C8B">
      <w:pPr>
        <w:pStyle w:val="western"/>
        <w:spacing w:before="0" w:beforeAutospacing="0" w:after="0" w:afterAutospacing="0"/>
        <w:contextualSpacing/>
      </w:pPr>
    </w:p>
    <w:p w14:paraId="535399DA" w14:textId="77777777" w:rsidR="00B501CD" w:rsidRDefault="00B501CD" w:rsidP="000C7C8B">
      <w:pPr>
        <w:pStyle w:val="western"/>
        <w:spacing w:before="0" w:beforeAutospacing="0" w:after="0" w:afterAutospacing="0"/>
        <w:contextualSpacing/>
      </w:pPr>
    </w:p>
    <w:p w14:paraId="08FFE26F" w14:textId="77777777" w:rsidR="00B501CD" w:rsidRDefault="00B501CD" w:rsidP="000C7C8B">
      <w:pPr>
        <w:pStyle w:val="western"/>
        <w:spacing w:before="0" w:beforeAutospacing="0" w:after="0" w:afterAutospacing="0"/>
        <w:contextualSpacing/>
      </w:pPr>
    </w:p>
    <w:p w14:paraId="67DAC127" w14:textId="77777777" w:rsidR="00B501CD" w:rsidRDefault="00B501CD" w:rsidP="000C7C8B">
      <w:pPr>
        <w:pStyle w:val="western"/>
        <w:spacing w:before="0" w:beforeAutospacing="0" w:after="0" w:afterAutospacing="0"/>
        <w:contextualSpacing/>
      </w:pPr>
    </w:p>
    <w:p w14:paraId="4356DC52" w14:textId="77777777" w:rsidR="00B501CD" w:rsidRDefault="00B501CD" w:rsidP="000C7C8B">
      <w:pPr>
        <w:pStyle w:val="western"/>
        <w:spacing w:before="0" w:beforeAutospacing="0" w:after="0" w:afterAutospacing="0"/>
        <w:contextualSpacing/>
      </w:pPr>
    </w:p>
    <w:p w14:paraId="4F17E7B1" w14:textId="77777777" w:rsidR="00B501CD" w:rsidRDefault="00B501CD" w:rsidP="000C7C8B">
      <w:pPr>
        <w:pStyle w:val="western"/>
        <w:spacing w:before="0" w:beforeAutospacing="0" w:after="0" w:afterAutospacing="0"/>
        <w:contextualSpacing/>
      </w:pPr>
    </w:p>
    <w:p w14:paraId="64B0641C" w14:textId="77777777" w:rsidR="00B86BAB" w:rsidRDefault="00B86BAB" w:rsidP="000C7C8B">
      <w:pPr>
        <w:pStyle w:val="western"/>
        <w:spacing w:before="0" w:beforeAutospacing="0" w:after="0" w:afterAutospacing="0"/>
        <w:contextualSpacing/>
      </w:pPr>
    </w:p>
    <w:p w14:paraId="6104EEF6" w14:textId="77777777" w:rsidR="00B86BAB" w:rsidRDefault="00B86BAB" w:rsidP="000C7C8B">
      <w:pPr>
        <w:pStyle w:val="western"/>
        <w:spacing w:before="0" w:beforeAutospacing="0" w:after="0" w:afterAutospacing="0"/>
        <w:contextualSpacing/>
      </w:pPr>
    </w:p>
    <w:p w14:paraId="419DC803" w14:textId="77777777" w:rsidR="00B86BAB" w:rsidRDefault="00B86BAB" w:rsidP="000C7C8B">
      <w:pPr>
        <w:pStyle w:val="western"/>
        <w:spacing w:before="0" w:beforeAutospacing="0" w:after="0" w:afterAutospacing="0"/>
        <w:contextualSpacing/>
      </w:pPr>
    </w:p>
    <w:p w14:paraId="1EA6C4DD" w14:textId="77777777" w:rsidR="00B86BAB" w:rsidRDefault="00B86BAB" w:rsidP="000C7C8B">
      <w:pPr>
        <w:pStyle w:val="western"/>
        <w:spacing w:before="0" w:beforeAutospacing="0" w:after="0" w:afterAutospacing="0"/>
        <w:contextualSpacing/>
      </w:pPr>
    </w:p>
    <w:p w14:paraId="3652FAAA" w14:textId="77777777" w:rsidR="00B86BAB" w:rsidRDefault="00B86BAB" w:rsidP="000C7C8B">
      <w:pPr>
        <w:pStyle w:val="western"/>
        <w:spacing w:before="0" w:beforeAutospacing="0" w:after="0" w:afterAutospacing="0"/>
        <w:contextualSpacing/>
      </w:pPr>
    </w:p>
    <w:p w14:paraId="670C8B7A" w14:textId="77777777" w:rsidR="00B501CD" w:rsidRDefault="00B501CD" w:rsidP="000C7C8B">
      <w:pPr>
        <w:pStyle w:val="western"/>
        <w:spacing w:before="0" w:beforeAutospacing="0" w:after="0" w:afterAutospacing="0"/>
        <w:contextualSpacing/>
      </w:pPr>
    </w:p>
    <w:p w14:paraId="313724DE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2B8E1A36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</w:p>
    <w:p w14:paraId="059060FD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color w:val="000000"/>
          <w:sz w:val="20"/>
          <w:szCs w:val="20"/>
          <w:u w:val="single"/>
        </w:rPr>
        <w:t>Otrzymują:</w:t>
      </w:r>
    </w:p>
    <w:p w14:paraId="0EE57572" w14:textId="5809D1BE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sz w:val="20"/>
          <w:szCs w:val="20"/>
        </w:rPr>
        <w:t xml:space="preserve">1. </w:t>
      </w:r>
      <w:r w:rsidR="00B64817">
        <w:rPr>
          <w:sz w:val="20"/>
          <w:szCs w:val="20"/>
        </w:rPr>
        <w:t>Przedsiębiorstwo Energetyki Cieplnej w Suwałkach Sp. z o.o.</w:t>
      </w:r>
      <w:r>
        <w:rPr>
          <w:color w:val="000000"/>
          <w:sz w:val="20"/>
          <w:szCs w:val="20"/>
        </w:rPr>
        <w:t>,</w:t>
      </w:r>
    </w:p>
    <w:p w14:paraId="13D75E59" w14:textId="77777777" w:rsidR="00D33005" w:rsidRDefault="00D33005" w:rsidP="000C7C8B">
      <w:pPr>
        <w:pStyle w:val="western"/>
        <w:spacing w:before="0" w:beforeAutospacing="0" w:after="0" w:afterAutospacing="0"/>
        <w:contextualSpacing/>
      </w:pPr>
      <w:r>
        <w:rPr>
          <w:color w:val="000000"/>
          <w:sz w:val="20"/>
          <w:szCs w:val="20"/>
        </w:rPr>
        <w:t>2. Pozostałe strony postępowania z uwagi na ilość przekraczającą 10 osób, zgodnie z ustawą należy</w:t>
      </w:r>
    </w:p>
    <w:p w14:paraId="484B3E32" w14:textId="77777777" w:rsidR="00D33005" w:rsidRPr="00D33005" w:rsidRDefault="00D33005" w:rsidP="000C7C8B">
      <w:pPr>
        <w:pStyle w:val="western"/>
        <w:spacing w:before="0" w:beforeAutospacing="0" w:after="0" w:afterAutospacing="0"/>
        <w:contextualSpacing/>
        <w:rPr>
          <w:sz w:val="22"/>
          <w:szCs w:val="22"/>
        </w:rPr>
      </w:pPr>
      <w:r>
        <w:rPr>
          <w:color w:val="000000"/>
          <w:sz w:val="20"/>
          <w:szCs w:val="20"/>
        </w:rPr>
        <w:t xml:space="preserve">powiadomić </w:t>
      </w:r>
      <w:r w:rsidRPr="00D33005">
        <w:rPr>
          <w:color w:val="000000"/>
          <w:sz w:val="22"/>
          <w:szCs w:val="22"/>
        </w:rPr>
        <w:t>w drodze obwieszczenia,</w:t>
      </w:r>
    </w:p>
    <w:p w14:paraId="099DD10B" w14:textId="77777777" w:rsidR="00D33005" w:rsidRPr="00B501CD" w:rsidRDefault="00D33005" w:rsidP="000C7C8B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B501CD">
        <w:rPr>
          <w:color w:val="000000"/>
          <w:sz w:val="20"/>
          <w:szCs w:val="20"/>
        </w:rPr>
        <w:t>3. a/a</w:t>
      </w:r>
    </w:p>
    <w:p w14:paraId="0669546A" w14:textId="77777777" w:rsidR="00D33005" w:rsidRPr="000C7C8B" w:rsidRDefault="00D33005" w:rsidP="000C7C8B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</w:p>
    <w:p w14:paraId="11D80994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  <w:u w:val="single"/>
        </w:rPr>
        <w:t>Do wiadomości:</w:t>
      </w:r>
    </w:p>
    <w:p w14:paraId="27F4268B" w14:textId="77777777" w:rsidR="00D33005" w:rsidRPr="000C7C8B" w:rsidRDefault="00D33005" w:rsidP="00D33005">
      <w:pPr>
        <w:pStyle w:val="western"/>
        <w:tabs>
          <w:tab w:val="left" w:pos="0"/>
        </w:tabs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>1. Regionalna Dyrekcja Ochrony Środowiska w Białymstoku</w:t>
      </w:r>
    </w:p>
    <w:p w14:paraId="5C7769AD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 xml:space="preserve">Wydział Spraw Terenowych I w Suwałkach, </w:t>
      </w:r>
    </w:p>
    <w:p w14:paraId="6C1E011D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 xml:space="preserve">ul. Sejneńska 13, 16-400 Suwałki, </w:t>
      </w:r>
    </w:p>
    <w:p w14:paraId="561DAB9F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 xml:space="preserve">2. Państwowy Powiatowy Inspektor Sanitarny w Suwałkach </w:t>
      </w:r>
    </w:p>
    <w:p w14:paraId="4B4DD6CA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 xml:space="preserve">ul. Utrata 9A, 16-400 Suwałki. </w:t>
      </w:r>
    </w:p>
    <w:p w14:paraId="0435F008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 xml:space="preserve">3. Państwowe Gospodarstwo Wodne Wody Polskie </w:t>
      </w:r>
    </w:p>
    <w:p w14:paraId="244624EC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>Zarząd Zlewni w Augustowie</w:t>
      </w:r>
    </w:p>
    <w:p w14:paraId="3203262F" w14:textId="77777777" w:rsidR="00D33005" w:rsidRPr="000C7C8B" w:rsidRDefault="00D33005" w:rsidP="00D33005">
      <w:pPr>
        <w:pStyle w:val="western"/>
        <w:spacing w:before="0" w:beforeAutospacing="0" w:after="0" w:afterAutospacing="0"/>
        <w:contextualSpacing/>
        <w:rPr>
          <w:sz w:val="20"/>
          <w:szCs w:val="20"/>
        </w:rPr>
      </w:pPr>
      <w:r w:rsidRPr="000C7C8B">
        <w:rPr>
          <w:sz w:val="20"/>
          <w:szCs w:val="20"/>
        </w:rPr>
        <w:t>ul. 29 Listopada 5, 16-300 Augustów</w:t>
      </w:r>
    </w:p>
    <w:p w14:paraId="3DDCB89C" w14:textId="77777777" w:rsidR="00202942" w:rsidRPr="000C7C8B" w:rsidRDefault="00202942" w:rsidP="00D33005">
      <w:pPr>
        <w:spacing w:after="0"/>
        <w:contextualSpacing/>
        <w:rPr>
          <w:sz w:val="20"/>
          <w:szCs w:val="20"/>
        </w:rPr>
      </w:pPr>
    </w:p>
    <w:sectPr w:rsidR="00202942" w:rsidRPr="000C7C8B" w:rsidSect="0020294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AA52" w14:textId="77777777" w:rsidR="00424EE6" w:rsidRDefault="00424EE6" w:rsidP="001F4954">
      <w:pPr>
        <w:spacing w:after="0" w:line="240" w:lineRule="auto"/>
      </w:pPr>
      <w:r>
        <w:separator/>
      </w:r>
    </w:p>
  </w:endnote>
  <w:endnote w:type="continuationSeparator" w:id="0">
    <w:p w14:paraId="00641FF3" w14:textId="77777777" w:rsidR="00424EE6" w:rsidRDefault="00424EE6" w:rsidP="001F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29630"/>
      <w:docPartObj>
        <w:docPartGallery w:val="Page Numbers (Bottom of Page)"/>
        <w:docPartUnique/>
      </w:docPartObj>
    </w:sdtPr>
    <w:sdtContent>
      <w:p w14:paraId="2F300A89" w14:textId="26DE0EDF" w:rsidR="00C627AD" w:rsidRDefault="00C62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C43">
          <w:rPr>
            <w:noProof/>
          </w:rPr>
          <w:t>6</w:t>
        </w:r>
        <w:r>
          <w:fldChar w:fldCharType="end"/>
        </w:r>
      </w:p>
    </w:sdtContent>
  </w:sdt>
  <w:p w14:paraId="254091A6" w14:textId="77777777" w:rsidR="00C627AD" w:rsidRDefault="00C6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D927" w14:textId="77777777" w:rsidR="00424EE6" w:rsidRDefault="00424EE6" w:rsidP="001F4954">
      <w:pPr>
        <w:spacing w:after="0" w:line="240" w:lineRule="auto"/>
      </w:pPr>
      <w:r>
        <w:separator/>
      </w:r>
    </w:p>
  </w:footnote>
  <w:footnote w:type="continuationSeparator" w:id="0">
    <w:p w14:paraId="694EF265" w14:textId="77777777" w:rsidR="00424EE6" w:rsidRDefault="00424EE6" w:rsidP="001F4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B88"/>
    <w:multiLevelType w:val="multilevel"/>
    <w:tmpl w:val="2A9A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B26A7"/>
    <w:multiLevelType w:val="multilevel"/>
    <w:tmpl w:val="252EBA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97357"/>
    <w:multiLevelType w:val="hybridMultilevel"/>
    <w:tmpl w:val="B5A64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8196A"/>
    <w:multiLevelType w:val="multilevel"/>
    <w:tmpl w:val="45E8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91121"/>
    <w:multiLevelType w:val="multilevel"/>
    <w:tmpl w:val="B260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368">
    <w:abstractNumId w:val="3"/>
  </w:num>
  <w:num w:numId="2" w16cid:durableId="2127504144">
    <w:abstractNumId w:val="0"/>
  </w:num>
  <w:num w:numId="3" w16cid:durableId="999113069">
    <w:abstractNumId w:val="4"/>
  </w:num>
  <w:num w:numId="4" w16cid:durableId="1690836801">
    <w:abstractNumId w:val="2"/>
  </w:num>
  <w:num w:numId="5" w16cid:durableId="178581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05"/>
    <w:rsid w:val="00040F56"/>
    <w:rsid w:val="000636D4"/>
    <w:rsid w:val="00064EE4"/>
    <w:rsid w:val="00077B9C"/>
    <w:rsid w:val="00093272"/>
    <w:rsid w:val="000A47C0"/>
    <w:rsid w:val="000B0CE3"/>
    <w:rsid w:val="000C6BE3"/>
    <w:rsid w:val="000C7C8B"/>
    <w:rsid w:val="000D3A0C"/>
    <w:rsid w:val="000D6C6F"/>
    <w:rsid w:val="000F5513"/>
    <w:rsid w:val="000F69D9"/>
    <w:rsid w:val="000F73B8"/>
    <w:rsid w:val="001256D2"/>
    <w:rsid w:val="00125E80"/>
    <w:rsid w:val="00136FF4"/>
    <w:rsid w:val="00146E69"/>
    <w:rsid w:val="00147427"/>
    <w:rsid w:val="00164B38"/>
    <w:rsid w:val="001B4874"/>
    <w:rsid w:val="001B4924"/>
    <w:rsid w:val="001D6B3E"/>
    <w:rsid w:val="001F4954"/>
    <w:rsid w:val="00202942"/>
    <w:rsid w:val="00240395"/>
    <w:rsid w:val="00287D3F"/>
    <w:rsid w:val="002925C0"/>
    <w:rsid w:val="002A034E"/>
    <w:rsid w:val="002B0E9D"/>
    <w:rsid w:val="002E4B81"/>
    <w:rsid w:val="00386B22"/>
    <w:rsid w:val="003B358C"/>
    <w:rsid w:val="003B7A43"/>
    <w:rsid w:val="003D29BD"/>
    <w:rsid w:val="003E6B47"/>
    <w:rsid w:val="00424EE6"/>
    <w:rsid w:val="00432770"/>
    <w:rsid w:val="004520E2"/>
    <w:rsid w:val="00465290"/>
    <w:rsid w:val="00495144"/>
    <w:rsid w:val="004A132D"/>
    <w:rsid w:val="004C6983"/>
    <w:rsid w:val="0050540C"/>
    <w:rsid w:val="00515196"/>
    <w:rsid w:val="00516D3D"/>
    <w:rsid w:val="0053128F"/>
    <w:rsid w:val="00547342"/>
    <w:rsid w:val="00552B9F"/>
    <w:rsid w:val="00560280"/>
    <w:rsid w:val="005604C3"/>
    <w:rsid w:val="00566D65"/>
    <w:rsid w:val="005F1973"/>
    <w:rsid w:val="00606674"/>
    <w:rsid w:val="00611F57"/>
    <w:rsid w:val="00617C23"/>
    <w:rsid w:val="00627663"/>
    <w:rsid w:val="00632ACE"/>
    <w:rsid w:val="00653FEF"/>
    <w:rsid w:val="00670366"/>
    <w:rsid w:val="00676E6F"/>
    <w:rsid w:val="0068168E"/>
    <w:rsid w:val="006B617B"/>
    <w:rsid w:val="006D1155"/>
    <w:rsid w:val="006F409D"/>
    <w:rsid w:val="00703FD4"/>
    <w:rsid w:val="00720963"/>
    <w:rsid w:val="00736551"/>
    <w:rsid w:val="00756A14"/>
    <w:rsid w:val="007C6A4D"/>
    <w:rsid w:val="00805F58"/>
    <w:rsid w:val="00822E46"/>
    <w:rsid w:val="00827E05"/>
    <w:rsid w:val="00855C43"/>
    <w:rsid w:val="00864A76"/>
    <w:rsid w:val="00875846"/>
    <w:rsid w:val="00880595"/>
    <w:rsid w:val="00895EBD"/>
    <w:rsid w:val="008A6B37"/>
    <w:rsid w:val="008C6DF9"/>
    <w:rsid w:val="008E690C"/>
    <w:rsid w:val="00926F3A"/>
    <w:rsid w:val="0093348B"/>
    <w:rsid w:val="00950A88"/>
    <w:rsid w:val="00951284"/>
    <w:rsid w:val="00957B37"/>
    <w:rsid w:val="00987531"/>
    <w:rsid w:val="009D71DB"/>
    <w:rsid w:val="009E3651"/>
    <w:rsid w:val="009F55BF"/>
    <w:rsid w:val="00A04959"/>
    <w:rsid w:val="00A117F3"/>
    <w:rsid w:val="00A148C1"/>
    <w:rsid w:val="00A221B9"/>
    <w:rsid w:val="00A26904"/>
    <w:rsid w:val="00A3303E"/>
    <w:rsid w:val="00A62CDD"/>
    <w:rsid w:val="00A8698E"/>
    <w:rsid w:val="00A951E4"/>
    <w:rsid w:val="00AA22D4"/>
    <w:rsid w:val="00AC1E5E"/>
    <w:rsid w:val="00AD5EE6"/>
    <w:rsid w:val="00AD737B"/>
    <w:rsid w:val="00AE08AE"/>
    <w:rsid w:val="00B501CD"/>
    <w:rsid w:val="00B64817"/>
    <w:rsid w:val="00B67B6B"/>
    <w:rsid w:val="00B86474"/>
    <w:rsid w:val="00B86BAB"/>
    <w:rsid w:val="00B9071B"/>
    <w:rsid w:val="00B93DD9"/>
    <w:rsid w:val="00BA0A66"/>
    <w:rsid w:val="00BA4E2C"/>
    <w:rsid w:val="00BD4126"/>
    <w:rsid w:val="00BF0AD7"/>
    <w:rsid w:val="00BF282F"/>
    <w:rsid w:val="00C26EBB"/>
    <w:rsid w:val="00C627AD"/>
    <w:rsid w:val="00C63CF0"/>
    <w:rsid w:val="00CD3736"/>
    <w:rsid w:val="00CE5C28"/>
    <w:rsid w:val="00CF141C"/>
    <w:rsid w:val="00CF3CE0"/>
    <w:rsid w:val="00D035B4"/>
    <w:rsid w:val="00D13B07"/>
    <w:rsid w:val="00D30FD0"/>
    <w:rsid w:val="00D33005"/>
    <w:rsid w:val="00D42FB5"/>
    <w:rsid w:val="00D51DE2"/>
    <w:rsid w:val="00D52827"/>
    <w:rsid w:val="00D77805"/>
    <w:rsid w:val="00D964E0"/>
    <w:rsid w:val="00DB076F"/>
    <w:rsid w:val="00DB71A9"/>
    <w:rsid w:val="00DE6895"/>
    <w:rsid w:val="00DE6EAD"/>
    <w:rsid w:val="00E83965"/>
    <w:rsid w:val="00E95E25"/>
    <w:rsid w:val="00E970A3"/>
    <w:rsid w:val="00E97C1E"/>
    <w:rsid w:val="00EB4E42"/>
    <w:rsid w:val="00EB69E5"/>
    <w:rsid w:val="00ED5F83"/>
    <w:rsid w:val="00F03C6E"/>
    <w:rsid w:val="00F33AC7"/>
    <w:rsid w:val="00F34B31"/>
    <w:rsid w:val="00F35CD2"/>
    <w:rsid w:val="00F71096"/>
    <w:rsid w:val="00F82739"/>
    <w:rsid w:val="00FC0152"/>
    <w:rsid w:val="00FC0F19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384B"/>
  <w15:docId w15:val="{AD606B4A-414D-4D97-AFFA-FF5A0EB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3005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33005"/>
    <w:rPr>
      <w:b/>
      <w:bCs/>
    </w:rPr>
  </w:style>
  <w:style w:type="paragraph" w:customStyle="1" w:styleId="western">
    <w:name w:val="western"/>
    <w:basedOn w:val="Normalny"/>
    <w:uiPriority w:val="99"/>
    <w:rsid w:val="00D330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4C6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D37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A148C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148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9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9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954"/>
    <w:rPr>
      <w:vertAlign w:val="superscript"/>
    </w:rPr>
  </w:style>
  <w:style w:type="paragraph" w:styleId="Akapitzlist">
    <w:name w:val="List Paragraph"/>
    <w:aliases w:val="Normal,List Paragraph,Akapit z listą3,Akapit z listą31,maz_wyliczenie,opis dzialania,K-P_odwolanie,A_wyliczenie,Akapit z listą5,Normalny2,Akapit z listą32,Normalny1,Akapit z listą11,Obiekt,List Paragraph1,BulletC,Preambuła,Normal2,Punktat"/>
    <w:basedOn w:val="Normalny"/>
    <w:link w:val="AkapitzlistZnak"/>
    <w:uiPriority w:val="34"/>
    <w:qFormat/>
    <w:rsid w:val="004A132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 Znak,List Paragraph Znak,Akapit z listą3 Znak,Akapit z listą31 Znak,maz_wyliczenie Znak,opis dzialania Znak,K-P_odwolanie Znak,A_wyliczenie Znak,Akapit z listą5 Znak,Normalny2 Znak,Akapit z listą32 Znak,Normalny1 Znak"/>
    <w:link w:val="Akapitzlist"/>
    <w:uiPriority w:val="34"/>
    <w:qFormat/>
    <w:rsid w:val="004A132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7AD"/>
  </w:style>
  <w:style w:type="paragraph" w:styleId="Stopka">
    <w:name w:val="footer"/>
    <w:basedOn w:val="Normalny"/>
    <w:link w:val="StopkaZnak"/>
    <w:uiPriority w:val="99"/>
    <w:unhideWhenUsed/>
    <w:rsid w:val="00C6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m.suwalk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FF32-6FFE-47B6-AAB5-CF01EBD1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3512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9</cp:revision>
  <cp:lastPrinted>2023-11-14T12:43:00Z</cp:lastPrinted>
  <dcterms:created xsi:type="dcterms:W3CDTF">2023-11-17T11:30:00Z</dcterms:created>
  <dcterms:modified xsi:type="dcterms:W3CDTF">2023-11-22T10:04:00Z</dcterms:modified>
</cp:coreProperties>
</file>