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6F2F76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76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B704F4">
        <w:rPr>
          <w:rFonts w:ascii="Times New Roman" w:hAnsi="Times New Roman" w:cs="Times New Roman"/>
          <w:sz w:val="24"/>
          <w:szCs w:val="24"/>
        </w:rPr>
        <w:t>80</w:t>
      </w:r>
      <w:r w:rsidR="002741B6" w:rsidRPr="006F2F76">
        <w:rPr>
          <w:rFonts w:ascii="Times New Roman" w:hAnsi="Times New Roman" w:cs="Times New Roman"/>
          <w:sz w:val="24"/>
          <w:szCs w:val="24"/>
        </w:rPr>
        <w:t>.2022</w:t>
      </w:r>
      <w:r w:rsidRPr="006F2F76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6F2F76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B704F4">
        <w:rPr>
          <w:rFonts w:ascii="Times New Roman" w:hAnsi="Times New Roman" w:cs="Times New Roman"/>
          <w:b/>
          <w:color w:val="000000"/>
          <w:sz w:val="24"/>
          <w:szCs w:val="24"/>
        </w:rPr>
        <w:t>Kompleksowa opieka nad zwierzętami bezdomnymi i wolnożyjącymi w 2023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1B47E4" w:rsidRPr="006F2F76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6F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76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6F2F76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F2F76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E0E50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E0E5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6E0E50" w:rsidRDefault="006E0E50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0E50">
        <w:rPr>
          <w:rFonts w:ascii="Times New Roman" w:hAnsi="Times New Roman" w:cs="Times New Roman"/>
          <w:b/>
          <w:sz w:val="28"/>
          <w:szCs w:val="28"/>
        </w:rPr>
        <w:t>3ec1fb5f-1b97-4d30-939b-8692f16920b3</w:t>
      </w:r>
      <w:bookmarkEnd w:id="0"/>
    </w:p>
    <w:sectPr w:rsidR="00466557" w:rsidRPr="006E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2B598D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6E0E50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704F4"/>
    <w:rsid w:val="00B8345F"/>
    <w:rsid w:val="00C73CED"/>
    <w:rsid w:val="00C75A32"/>
    <w:rsid w:val="00CB3254"/>
    <w:rsid w:val="00CC11FF"/>
    <w:rsid w:val="00CE74A3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47</cp:revision>
  <cp:lastPrinted>2021-07-20T07:06:00Z</cp:lastPrinted>
  <dcterms:created xsi:type="dcterms:W3CDTF">2021-03-09T12:41:00Z</dcterms:created>
  <dcterms:modified xsi:type="dcterms:W3CDTF">2022-10-28T07:53:00Z</dcterms:modified>
</cp:coreProperties>
</file>