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62D" w:rsidRPr="00D8362D" w:rsidRDefault="00D8362D" w:rsidP="00D8362D">
      <w:pPr>
        <w:spacing w:after="240" w:line="240" w:lineRule="auto"/>
        <w:jc w:val="right"/>
        <w:rPr>
          <w:rFonts w:ascii="Times New Roman" w:eastAsia="Times New Roman" w:hAnsi="Times New Roman" w:cs="Times New Roman"/>
          <w:b/>
          <w:color w:val="FF0000"/>
          <w:sz w:val="24"/>
          <w:szCs w:val="24"/>
          <w:lang w:eastAsia="pl-PL"/>
        </w:rPr>
      </w:pPr>
      <w:r w:rsidRPr="00D8362D">
        <w:rPr>
          <w:rFonts w:ascii="Times New Roman" w:eastAsia="Times New Roman" w:hAnsi="Times New Roman" w:cs="Times New Roman"/>
          <w:b/>
          <w:color w:val="FF0000"/>
          <w:sz w:val="24"/>
          <w:szCs w:val="24"/>
          <w:lang w:eastAsia="pl-PL"/>
        </w:rPr>
        <w:t>ZP.271.29.2020</w:t>
      </w:r>
    </w:p>
    <w:p w:rsidR="00D8362D" w:rsidRPr="00D8362D" w:rsidRDefault="00D8362D" w:rsidP="00D8362D">
      <w:pPr>
        <w:spacing w:after="24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 xml:space="preserve">Ogłoszenie nr 525207-N-2020 z dnia 2020-03-19 r. </w:t>
      </w:r>
    </w:p>
    <w:p w:rsidR="00D8362D" w:rsidRPr="00D8362D" w:rsidRDefault="00D8362D" w:rsidP="00D8362D">
      <w:pPr>
        <w:spacing w:after="0" w:line="240" w:lineRule="auto"/>
        <w:jc w:val="center"/>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Miasto Suwałki: Słoneczne Parkingi Sportowa (ul. Sportowa) - BO</w:t>
      </w:r>
      <w:r w:rsidRPr="00D8362D">
        <w:rPr>
          <w:rFonts w:ascii="Times New Roman" w:eastAsia="Times New Roman" w:hAnsi="Times New Roman" w:cs="Times New Roman"/>
          <w:sz w:val="24"/>
          <w:szCs w:val="24"/>
          <w:lang w:eastAsia="pl-PL"/>
        </w:rPr>
        <w:br/>
        <w:t xml:space="preserve">OGŁOSZENIE O ZAMÓWIENIU - Roboty budowlane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b/>
          <w:bCs/>
          <w:sz w:val="24"/>
          <w:szCs w:val="24"/>
          <w:lang w:eastAsia="pl-PL"/>
        </w:rPr>
        <w:t>Zamieszczanie ogłoszenia:</w:t>
      </w:r>
      <w:r w:rsidRPr="00D8362D">
        <w:rPr>
          <w:rFonts w:ascii="Times New Roman" w:eastAsia="Times New Roman" w:hAnsi="Times New Roman" w:cs="Times New Roman"/>
          <w:sz w:val="24"/>
          <w:szCs w:val="24"/>
          <w:lang w:eastAsia="pl-PL"/>
        </w:rPr>
        <w:t xml:space="preserve"> Zamieszczanie nieobowiązkowe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b/>
          <w:bCs/>
          <w:sz w:val="24"/>
          <w:szCs w:val="24"/>
          <w:lang w:eastAsia="pl-PL"/>
        </w:rPr>
        <w:t>Ogłoszenie dotyczy:</w:t>
      </w:r>
      <w:r w:rsidRPr="00D8362D">
        <w:rPr>
          <w:rFonts w:ascii="Times New Roman" w:eastAsia="Times New Roman" w:hAnsi="Times New Roman" w:cs="Times New Roman"/>
          <w:sz w:val="24"/>
          <w:szCs w:val="24"/>
          <w:lang w:eastAsia="pl-PL"/>
        </w:rPr>
        <w:t xml:space="preserve"> Zamówienia publicznego </w:t>
      </w:r>
      <w:bookmarkStart w:id="0" w:name="_GoBack"/>
      <w:bookmarkEnd w:id="0"/>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 xml:space="preserve">Nie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Nazwa projektu lub programu</w:t>
      </w:r>
      <w:r w:rsidRPr="00D8362D">
        <w:rPr>
          <w:rFonts w:ascii="Times New Roman" w:eastAsia="Times New Roman" w:hAnsi="Times New Roman" w:cs="Times New Roman"/>
          <w:sz w:val="24"/>
          <w:szCs w:val="24"/>
          <w:lang w:eastAsia="pl-PL"/>
        </w:rPr>
        <w:t xml:space="preserve"> </w:t>
      </w:r>
      <w:r w:rsidRPr="00D8362D">
        <w:rPr>
          <w:rFonts w:ascii="Times New Roman" w:eastAsia="Times New Roman" w:hAnsi="Times New Roman" w:cs="Times New Roman"/>
          <w:sz w:val="24"/>
          <w:szCs w:val="24"/>
          <w:lang w:eastAsia="pl-PL"/>
        </w:rPr>
        <w:br/>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 xml:space="preserve">Nie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D8362D">
        <w:rPr>
          <w:rFonts w:ascii="Times New Roman" w:eastAsia="Times New Roman" w:hAnsi="Times New Roman" w:cs="Times New Roman"/>
          <w:sz w:val="24"/>
          <w:szCs w:val="24"/>
          <w:lang w:eastAsia="pl-PL"/>
        </w:rPr>
        <w:br/>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u w:val="single"/>
          <w:lang w:eastAsia="pl-PL"/>
        </w:rPr>
        <w:t>SEKCJA I: ZAMAWIAJĄCY</w:t>
      </w:r>
      <w:r w:rsidRPr="00D8362D">
        <w:rPr>
          <w:rFonts w:ascii="Times New Roman" w:eastAsia="Times New Roman" w:hAnsi="Times New Roman" w:cs="Times New Roman"/>
          <w:sz w:val="24"/>
          <w:szCs w:val="24"/>
          <w:lang w:eastAsia="pl-PL"/>
        </w:rPr>
        <w:t xml:space="preserve">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b/>
          <w:bCs/>
          <w:sz w:val="24"/>
          <w:szCs w:val="24"/>
          <w:lang w:eastAsia="pl-PL"/>
        </w:rPr>
        <w:t xml:space="preserve">Postępowanie przeprowadza centralny zamawiający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 xml:space="preserve">Nie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 xml:space="preserve">Nie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b/>
          <w:bCs/>
          <w:sz w:val="24"/>
          <w:szCs w:val="24"/>
          <w:lang w:eastAsia="pl-PL"/>
        </w:rPr>
        <w:t>Informacje na temat podmiotu któremu zamawiający powierzył/powierzyli prowadzenie postępowania:</w:t>
      </w:r>
      <w:r w:rsidRPr="00D8362D">
        <w:rPr>
          <w:rFonts w:ascii="Times New Roman" w:eastAsia="Times New Roman" w:hAnsi="Times New Roman" w:cs="Times New Roman"/>
          <w:sz w:val="24"/>
          <w:szCs w:val="24"/>
          <w:lang w:eastAsia="pl-PL"/>
        </w:rPr>
        <w:t xml:space="preserve">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Postępowanie jest przeprowadzane wspólnie przez zamawiających</w:t>
      </w:r>
      <w:r w:rsidRPr="00D8362D">
        <w:rPr>
          <w:rFonts w:ascii="Times New Roman" w:eastAsia="Times New Roman" w:hAnsi="Times New Roman" w:cs="Times New Roman"/>
          <w:sz w:val="24"/>
          <w:szCs w:val="24"/>
          <w:lang w:eastAsia="pl-PL"/>
        </w:rPr>
        <w:t xml:space="preserve">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 xml:space="preserve">Nie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 xml:space="preserve">Nie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8362D">
        <w:rPr>
          <w:rFonts w:ascii="Times New Roman" w:eastAsia="Times New Roman" w:hAnsi="Times New Roman" w:cs="Times New Roman"/>
          <w:sz w:val="24"/>
          <w:szCs w:val="24"/>
          <w:lang w:eastAsia="pl-PL"/>
        </w:rPr>
        <w:t xml:space="preserve">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Informacje dodatkowe:</w:t>
      </w:r>
      <w:r w:rsidRPr="00D8362D">
        <w:rPr>
          <w:rFonts w:ascii="Times New Roman" w:eastAsia="Times New Roman" w:hAnsi="Times New Roman" w:cs="Times New Roman"/>
          <w:sz w:val="24"/>
          <w:szCs w:val="24"/>
          <w:lang w:eastAsia="pl-PL"/>
        </w:rPr>
        <w:t xml:space="preserve">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b/>
          <w:bCs/>
          <w:sz w:val="24"/>
          <w:szCs w:val="24"/>
          <w:lang w:eastAsia="pl-PL"/>
        </w:rPr>
        <w:t xml:space="preserve">I. 1) NAZWA I ADRES: </w:t>
      </w:r>
      <w:r w:rsidRPr="00D8362D">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D8362D">
        <w:rPr>
          <w:rFonts w:ascii="Times New Roman" w:eastAsia="Times New Roman" w:hAnsi="Times New Roman" w:cs="Times New Roman"/>
          <w:sz w:val="24"/>
          <w:szCs w:val="24"/>
          <w:lang w:eastAsia="pl-PL"/>
        </w:rPr>
        <w:br/>
        <w:t xml:space="preserve">Adres strony internetowej (URL): http://bip.um.suwalki.pl/Przetargi_sekcja/przetargi_w_2020_r/aktualne_2020/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lastRenderedPageBreak/>
        <w:t xml:space="preserve">Adres profilu nabywcy: </w:t>
      </w:r>
      <w:r w:rsidRPr="00D8362D">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b/>
          <w:bCs/>
          <w:sz w:val="24"/>
          <w:szCs w:val="24"/>
          <w:lang w:eastAsia="pl-PL"/>
        </w:rPr>
        <w:t xml:space="preserve">I. 2) RODZAJ ZAMAWIAJĄCEGO: </w:t>
      </w:r>
      <w:r w:rsidRPr="00D8362D">
        <w:rPr>
          <w:rFonts w:ascii="Times New Roman" w:eastAsia="Times New Roman" w:hAnsi="Times New Roman" w:cs="Times New Roman"/>
          <w:sz w:val="24"/>
          <w:szCs w:val="24"/>
          <w:lang w:eastAsia="pl-PL"/>
        </w:rPr>
        <w:t xml:space="preserve">Administracja samorządowa </w:t>
      </w:r>
      <w:r w:rsidRPr="00D8362D">
        <w:rPr>
          <w:rFonts w:ascii="Times New Roman" w:eastAsia="Times New Roman" w:hAnsi="Times New Roman" w:cs="Times New Roman"/>
          <w:sz w:val="24"/>
          <w:szCs w:val="24"/>
          <w:lang w:eastAsia="pl-PL"/>
        </w:rPr>
        <w:br/>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b/>
          <w:bCs/>
          <w:sz w:val="24"/>
          <w:szCs w:val="24"/>
          <w:lang w:eastAsia="pl-PL"/>
        </w:rPr>
        <w:t xml:space="preserve">I.3) WSPÓLNE UDZIELANIE ZAMÓWIENIA </w:t>
      </w:r>
      <w:r w:rsidRPr="00D8362D">
        <w:rPr>
          <w:rFonts w:ascii="Times New Roman" w:eastAsia="Times New Roman" w:hAnsi="Times New Roman" w:cs="Times New Roman"/>
          <w:b/>
          <w:bCs/>
          <w:i/>
          <w:iCs/>
          <w:sz w:val="24"/>
          <w:szCs w:val="24"/>
          <w:lang w:eastAsia="pl-PL"/>
        </w:rPr>
        <w:t>(jeżeli dotyczy)</w:t>
      </w:r>
      <w:r w:rsidRPr="00D8362D">
        <w:rPr>
          <w:rFonts w:ascii="Times New Roman" w:eastAsia="Times New Roman" w:hAnsi="Times New Roman" w:cs="Times New Roman"/>
          <w:b/>
          <w:bCs/>
          <w:sz w:val="24"/>
          <w:szCs w:val="24"/>
          <w:lang w:eastAsia="pl-PL"/>
        </w:rPr>
        <w:t xml:space="preserve">: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8362D">
        <w:rPr>
          <w:rFonts w:ascii="Times New Roman" w:eastAsia="Times New Roman" w:hAnsi="Times New Roman" w:cs="Times New Roman"/>
          <w:sz w:val="24"/>
          <w:szCs w:val="24"/>
          <w:lang w:eastAsia="pl-PL"/>
        </w:rPr>
        <w:br/>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b/>
          <w:bCs/>
          <w:sz w:val="24"/>
          <w:szCs w:val="24"/>
          <w:lang w:eastAsia="pl-PL"/>
        </w:rPr>
        <w:t xml:space="preserve">I.4) KOMUNIKACJA: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8362D">
        <w:rPr>
          <w:rFonts w:ascii="Times New Roman" w:eastAsia="Times New Roman" w:hAnsi="Times New Roman" w:cs="Times New Roman"/>
          <w:sz w:val="24"/>
          <w:szCs w:val="24"/>
          <w:lang w:eastAsia="pl-PL"/>
        </w:rPr>
        <w:t xml:space="preserve">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 xml:space="preserve">Tak </w:t>
      </w:r>
      <w:r w:rsidRPr="00D8362D">
        <w:rPr>
          <w:rFonts w:ascii="Times New Roman" w:eastAsia="Times New Roman" w:hAnsi="Times New Roman" w:cs="Times New Roman"/>
          <w:sz w:val="24"/>
          <w:szCs w:val="24"/>
          <w:lang w:eastAsia="pl-PL"/>
        </w:rPr>
        <w:br/>
        <w:t xml:space="preserve">http://bip.um.suwalki.pl/Przetargi_sekcja/przetargi_w_2020_r/aktualne_2020/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 xml:space="preserve">Tak </w:t>
      </w:r>
      <w:r w:rsidRPr="00D8362D">
        <w:rPr>
          <w:rFonts w:ascii="Times New Roman" w:eastAsia="Times New Roman" w:hAnsi="Times New Roman" w:cs="Times New Roman"/>
          <w:sz w:val="24"/>
          <w:szCs w:val="24"/>
          <w:lang w:eastAsia="pl-PL"/>
        </w:rPr>
        <w:br/>
        <w:t xml:space="preserve">http://bip.um.suwalki.pl/Przetargi_sekcja/przetargi_w_2020_r/aktualne_2020/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 xml:space="preserve">Nie </w:t>
      </w:r>
      <w:r w:rsidRPr="00D8362D">
        <w:rPr>
          <w:rFonts w:ascii="Times New Roman" w:eastAsia="Times New Roman" w:hAnsi="Times New Roman" w:cs="Times New Roman"/>
          <w:sz w:val="24"/>
          <w:szCs w:val="24"/>
          <w:lang w:eastAsia="pl-PL"/>
        </w:rPr>
        <w:br/>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Oferty lub wnioski o dopuszczenie do udziału w postępowaniu należy przesyłać:</w:t>
      </w:r>
      <w:r w:rsidRPr="00D8362D">
        <w:rPr>
          <w:rFonts w:ascii="Times New Roman" w:eastAsia="Times New Roman" w:hAnsi="Times New Roman" w:cs="Times New Roman"/>
          <w:sz w:val="24"/>
          <w:szCs w:val="24"/>
          <w:lang w:eastAsia="pl-PL"/>
        </w:rPr>
        <w:t xml:space="preserve">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Elektronicznie</w:t>
      </w:r>
      <w:r w:rsidRPr="00D8362D">
        <w:rPr>
          <w:rFonts w:ascii="Times New Roman" w:eastAsia="Times New Roman" w:hAnsi="Times New Roman" w:cs="Times New Roman"/>
          <w:sz w:val="24"/>
          <w:szCs w:val="24"/>
          <w:lang w:eastAsia="pl-PL"/>
        </w:rPr>
        <w:t xml:space="preserve">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 xml:space="preserve">Nie </w:t>
      </w:r>
      <w:r w:rsidRPr="00D8362D">
        <w:rPr>
          <w:rFonts w:ascii="Times New Roman" w:eastAsia="Times New Roman" w:hAnsi="Times New Roman" w:cs="Times New Roman"/>
          <w:sz w:val="24"/>
          <w:szCs w:val="24"/>
          <w:lang w:eastAsia="pl-PL"/>
        </w:rPr>
        <w:br/>
        <w:t xml:space="preserve">adres </w:t>
      </w:r>
      <w:r w:rsidRPr="00D8362D">
        <w:rPr>
          <w:rFonts w:ascii="Times New Roman" w:eastAsia="Times New Roman" w:hAnsi="Times New Roman" w:cs="Times New Roman"/>
          <w:sz w:val="24"/>
          <w:szCs w:val="24"/>
          <w:lang w:eastAsia="pl-PL"/>
        </w:rPr>
        <w:br/>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8362D">
        <w:rPr>
          <w:rFonts w:ascii="Times New Roman" w:eastAsia="Times New Roman" w:hAnsi="Times New Roman" w:cs="Times New Roman"/>
          <w:sz w:val="24"/>
          <w:szCs w:val="24"/>
          <w:lang w:eastAsia="pl-PL"/>
        </w:rPr>
        <w:t xml:space="preserve"> </w:t>
      </w:r>
      <w:r w:rsidRPr="00D8362D">
        <w:rPr>
          <w:rFonts w:ascii="Times New Roman" w:eastAsia="Times New Roman" w:hAnsi="Times New Roman" w:cs="Times New Roman"/>
          <w:sz w:val="24"/>
          <w:szCs w:val="24"/>
          <w:lang w:eastAsia="pl-PL"/>
        </w:rPr>
        <w:br/>
        <w:t xml:space="preserve">Nie </w:t>
      </w:r>
      <w:r w:rsidRPr="00D8362D">
        <w:rPr>
          <w:rFonts w:ascii="Times New Roman" w:eastAsia="Times New Roman" w:hAnsi="Times New Roman" w:cs="Times New Roman"/>
          <w:sz w:val="24"/>
          <w:szCs w:val="24"/>
          <w:lang w:eastAsia="pl-PL"/>
        </w:rPr>
        <w:br/>
        <w:t xml:space="preserve">Inny sposób: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8362D">
        <w:rPr>
          <w:rFonts w:ascii="Times New Roman" w:eastAsia="Times New Roman" w:hAnsi="Times New Roman" w:cs="Times New Roman"/>
          <w:sz w:val="24"/>
          <w:szCs w:val="24"/>
          <w:lang w:eastAsia="pl-PL"/>
        </w:rPr>
        <w:t xml:space="preserve"> </w:t>
      </w:r>
      <w:r w:rsidRPr="00D8362D">
        <w:rPr>
          <w:rFonts w:ascii="Times New Roman" w:eastAsia="Times New Roman" w:hAnsi="Times New Roman" w:cs="Times New Roman"/>
          <w:sz w:val="24"/>
          <w:szCs w:val="24"/>
          <w:lang w:eastAsia="pl-PL"/>
        </w:rPr>
        <w:br/>
        <w:t xml:space="preserve">Tak </w:t>
      </w:r>
      <w:r w:rsidRPr="00D8362D">
        <w:rPr>
          <w:rFonts w:ascii="Times New Roman" w:eastAsia="Times New Roman" w:hAnsi="Times New Roman" w:cs="Times New Roman"/>
          <w:sz w:val="24"/>
          <w:szCs w:val="24"/>
          <w:lang w:eastAsia="pl-PL"/>
        </w:rPr>
        <w:br/>
        <w:t xml:space="preserve">Inny sposób: </w:t>
      </w:r>
      <w:r w:rsidRPr="00D8362D">
        <w:rPr>
          <w:rFonts w:ascii="Times New Roman" w:eastAsia="Times New Roman" w:hAnsi="Times New Roman" w:cs="Times New Roman"/>
          <w:sz w:val="24"/>
          <w:szCs w:val="24"/>
          <w:lang w:eastAsia="pl-PL"/>
        </w:rPr>
        <w:br/>
        <w:t xml:space="preserve">pisemnie </w:t>
      </w:r>
      <w:r w:rsidRPr="00D8362D">
        <w:rPr>
          <w:rFonts w:ascii="Times New Roman" w:eastAsia="Times New Roman" w:hAnsi="Times New Roman" w:cs="Times New Roman"/>
          <w:sz w:val="24"/>
          <w:szCs w:val="24"/>
          <w:lang w:eastAsia="pl-PL"/>
        </w:rPr>
        <w:br/>
        <w:t xml:space="preserve">Adres: </w:t>
      </w:r>
      <w:r w:rsidRPr="00D8362D">
        <w:rPr>
          <w:rFonts w:ascii="Times New Roman" w:eastAsia="Times New Roman" w:hAnsi="Times New Roman" w:cs="Times New Roman"/>
          <w:sz w:val="24"/>
          <w:szCs w:val="24"/>
          <w:lang w:eastAsia="pl-PL"/>
        </w:rPr>
        <w:br/>
        <w:t xml:space="preserve">Urząd Miejski, ul. Mickiewicza 1, 16-400 Suwałki, pokój nr 4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lastRenderedPageBreak/>
        <w:br/>
      </w:r>
      <w:r w:rsidRPr="00D8362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8362D">
        <w:rPr>
          <w:rFonts w:ascii="Times New Roman" w:eastAsia="Times New Roman" w:hAnsi="Times New Roman" w:cs="Times New Roman"/>
          <w:sz w:val="24"/>
          <w:szCs w:val="24"/>
          <w:lang w:eastAsia="pl-PL"/>
        </w:rPr>
        <w:t xml:space="preserve">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 xml:space="preserve">Nie </w:t>
      </w:r>
      <w:r w:rsidRPr="00D8362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8362D">
        <w:rPr>
          <w:rFonts w:ascii="Times New Roman" w:eastAsia="Times New Roman" w:hAnsi="Times New Roman" w:cs="Times New Roman"/>
          <w:sz w:val="24"/>
          <w:szCs w:val="24"/>
          <w:lang w:eastAsia="pl-PL"/>
        </w:rPr>
        <w:br/>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u w:val="single"/>
          <w:lang w:eastAsia="pl-PL"/>
        </w:rPr>
        <w:t xml:space="preserve">SEKCJA II: PRZEDMIOT ZAMÓWIENIA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II.1) Nazwa nadana zamówieniu przez zamawiającego: </w:t>
      </w:r>
      <w:r w:rsidRPr="00D8362D">
        <w:rPr>
          <w:rFonts w:ascii="Times New Roman" w:eastAsia="Times New Roman" w:hAnsi="Times New Roman" w:cs="Times New Roman"/>
          <w:sz w:val="24"/>
          <w:szCs w:val="24"/>
          <w:lang w:eastAsia="pl-PL"/>
        </w:rPr>
        <w:t xml:space="preserve">Słoneczne Parkingi Sportowa (ul. Sportowa) - BO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Numer referencyjny: </w:t>
      </w:r>
      <w:r w:rsidRPr="00D8362D">
        <w:rPr>
          <w:rFonts w:ascii="Times New Roman" w:eastAsia="Times New Roman" w:hAnsi="Times New Roman" w:cs="Times New Roman"/>
          <w:sz w:val="24"/>
          <w:szCs w:val="24"/>
          <w:lang w:eastAsia="pl-PL"/>
        </w:rPr>
        <w:t xml:space="preserve">ZP.271.29.2020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D8362D" w:rsidRPr="00D8362D" w:rsidRDefault="00D8362D" w:rsidP="00D8362D">
      <w:pPr>
        <w:spacing w:after="0" w:line="240" w:lineRule="auto"/>
        <w:jc w:val="both"/>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 xml:space="preserve">Nie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II.2) Rodzaj zamówienia: </w:t>
      </w:r>
      <w:r w:rsidRPr="00D8362D">
        <w:rPr>
          <w:rFonts w:ascii="Times New Roman" w:eastAsia="Times New Roman" w:hAnsi="Times New Roman" w:cs="Times New Roman"/>
          <w:sz w:val="24"/>
          <w:szCs w:val="24"/>
          <w:lang w:eastAsia="pl-PL"/>
        </w:rPr>
        <w:t xml:space="preserve">Roboty budowlane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II.3) Informacja o możliwości składania ofert częściowych</w:t>
      </w:r>
      <w:r w:rsidRPr="00D8362D">
        <w:rPr>
          <w:rFonts w:ascii="Times New Roman" w:eastAsia="Times New Roman" w:hAnsi="Times New Roman" w:cs="Times New Roman"/>
          <w:sz w:val="24"/>
          <w:szCs w:val="24"/>
          <w:lang w:eastAsia="pl-PL"/>
        </w:rPr>
        <w:t xml:space="preserve"> </w:t>
      </w:r>
      <w:r w:rsidRPr="00D8362D">
        <w:rPr>
          <w:rFonts w:ascii="Times New Roman" w:eastAsia="Times New Roman" w:hAnsi="Times New Roman" w:cs="Times New Roman"/>
          <w:sz w:val="24"/>
          <w:szCs w:val="24"/>
          <w:lang w:eastAsia="pl-PL"/>
        </w:rPr>
        <w:br/>
        <w:t xml:space="preserve">Zamówienie podzielone jest na części: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 xml:space="preserve">Nie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Oferty lub wnioski o dopuszczenie do udziału w postępowaniu można składać w odniesieniu do:</w:t>
      </w:r>
      <w:r w:rsidRPr="00D8362D">
        <w:rPr>
          <w:rFonts w:ascii="Times New Roman" w:eastAsia="Times New Roman" w:hAnsi="Times New Roman" w:cs="Times New Roman"/>
          <w:sz w:val="24"/>
          <w:szCs w:val="24"/>
          <w:lang w:eastAsia="pl-PL"/>
        </w:rPr>
        <w:t xml:space="preserve"> </w:t>
      </w:r>
      <w:r w:rsidRPr="00D8362D">
        <w:rPr>
          <w:rFonts w:ascii="Times New Roman" w:eastAsia="Times New Roman" w:hAnsi="Times New Roman" w:cs="Times New Roman"/>
          <w:sz w:val="24"/>
          <w:szCs w:val="24"/>
          <w:lang w:eastAsia="pl-PL"/>
        </w:rPr>
        <w:br/>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8362D">
        <w:rPr>
          <w:rFonts w:ascii="Times New Roman" w:eastAsia="Times New Roman" w:hAnsi="Times New Roman" w:cs="Times New Roman"/>
          <w:sz w:val="24"/>
          <w:szCs w:val="24"/>
          <w:lang w:eastAsia="pl-PL"/>
        </w:rPr>
        <w:t xml:space="preserve">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8362D">
        <w:rPr>
          <w:rFonts w:ascii="Times New Roman" w:eastAsia="Times New Roman" w:hAnsi="Times New Roman" w:cs="Times New Roman"/>
          <w:sz w:val="24"/>
          <w:szCs w:val="24"/>
          <w:lang w:eastAsia="pl-PL"/>
        </w:rPr>
        <w:t xml:space="preserve">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II.4) Krótki opis przedmiotu zamówienia </w:t>
      </w:r>
      <w:r w:rsidRPr="00D8362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8362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8362D">
        <w:rPr>
          <w:rFonts w:ascii="Times New Roman" w:eastAsia="Times New Roman" w:hAnsi="Times New Roman" w:cs="Times New Roman"/>
          <w:sz w:val="24"/>
          <w:szCs w:val="24"/>
          <w:lang w:eastAsia="pl-PL"/>
        </w:rPr>
        <w:t xml:space="preserve">1. Przedmiotem zamówienia jest budowa miejsc parkingowych przy ul. Sportowej w Suwałkach. 2. Roboty budowlane będą polegać na niezbędnych pracach rozbiórkowych i ustawieniu nowego krawężnika, obrzeża i ułożeniu kostki betonowej. 3. Szczegółowy opis przedmiotu zamówienia zawiera formularz cenowy, SST i PZT.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II.5) Główny kod CPV: </w:t>
      </w:r>
      <w:r w:rsidRPr="00D8362D">
        <w:rPr>
          <w:rFonts w:ascii="Times New Roman" w:eastAsia="Times New Roman" w:hAnsi="Times New Roman" w:cs="Times New Roman"/>
          <w:sz w:val="24"/>
          <w:szCs w:val="24"/>
          <w:lang w:eastAsia="pl-PL"/>
        </w:rPr>
        <w:t xml:space="preserve">45233120-6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Dodatkowe kody CPV:</w:t>
      </w:r>
      <w:r w:rsidRPr="00D8362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D8362D" w:rsidRPr="00D8362D" w:rsidTr="00D8362D">
        <w:tc>
          <w:tcPr>
            <w:tcW w:w="0" w:type="auto"/>
            <w:tcBorders>
              <w:top w:val="single" w:sz="6" w:space="0" w:color="000000"/>
              <w:left w:val="single" w:sz="6" w:space="0" w:color="000000"/>
              <w:bottom w:val="single" w:sz="6" w:space="0" w:color="000000"/>
              <w:right w:val="single" w:sz="6" w:space="0" w:color="000000"/>
            </w:tcBorders>
            <w:vAlign w:val="center"/>
            <w:hideMark/>
          </w:tcPr>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Kod CPV</w:t>
            </w:r>
          </w:p>
        </w:tc>
      </w:tr>
      <w:tr w:rsidR="00D8362D" w:rsidRPr="00D8362D" w:rsidTr="00D8362D">
        <w:tc>
          <w:tcPr>
            <w:tcW w:w="0" w:type="auto"/>
            <w:tcBorders>
              <w:top w:val="single" w:sz="6" w:space="0" w:color="000000"/>
              <w:left w:val="single" w:sz="6" w:space="0" w:color="000000"/>
              <w:bottom w:val="single" w:sz="6" w:space="0" w:color="000000"/>
              <w:right w:val="single" w:sz="6" w:space="0" w:color="000000"/>
            </w:tcBorders>
            <w:vAlign w:val="center"/>
            <w:hideMark/>
          </w:tcPr>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45233252-0</w:t>
            </w:r>
          </w:p>
        </w:tc>
      </w:tr>
      <w:tr w:rsidR="00D8362D" w:rsidRPr="00D8362D" w:rsidTr="00D8362D">
        <w:tc>
          <w:tcPr>
            <w:tcW w:w="0" w:type="auto"/>
            <w:tcBorders>
              <w:top w:val="single" w:sz="6" w:space="0" w:color="000000"/>
              <w:left w:val="single" w:sz="6" w:space="0" w:color="000000"/>
              <w:bottom w:val="single" w:sz="6" w:space="0" w:color="000000"/>
              <w:right w:val="single" w:sz="6" w:space="0" w:color="000000"/>
            </w:tcBorders>
            <w:vAlign w:val="center"/>
            <w:hideMark/>
          </w:tcPr>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45111200-0</w:t>
            </w:r>
          </w:p>
        </w:tc>
      </w:tr>
    </w:tbl>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II.6) Całkowita wartość zamówienia </w:t>
      </w:r>
      <w:r w:rsidRPr="00D8362D">
        <w:rPr>
          <w:rFonts w:ascii="Times New Roman" w:eastAsia="Times New Roman" w:hAnsi="Times New Roman" w:cs="Times New Roman"/>
          <w:i/>
          <w:iCs/>
          <w:sz w:val="24"/>
          <w:szCs w:val="24"/>
          <w:lang w:eastAsia="pl-PL"/>
        </w:rPr>
        <w:t>(jeżeli zamawiający podaje informacje o wartości zamówienia)</w:t>
      </w:r>
      <w:r w:rsidRPr="00D8362D">
        <w:rPr>
          <w:rFonts w:ascii="Times New Roman" w:eastAsia="Times New Roman" w:hAnsi="Times New Roman" w:cs="Times New Roman"/>
          <w:sz w:val="24"/>
          <w:szCs w:val="24"/>
          <w:lang w:eastAsia="pl-PL"/>
        </w:rPr>
        <w:t xml:space="preserve">: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lastRenderedPageBreak/>
        <w:t xml:space="preserve">Wartość bez VAT: </w:t>
      </w:r>
      <w:r w:rsidRPr="00D8362D">
        <w:rPr>
          <w:rFonts w:ascii="Times New Roman" w:eastAsia="Times New Roman" w:hAnsi="Times New Roman" w:cs="Times New Roman"/>
          <w:sz w:val="24"/>
          <w:szCs w:val="24"/>
          <w:lang w:eastAsia="pl-PL"/>
        </w:rPr>
        <w:br/>
        <w:t xml:space="preserve">Waluta: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8362D">
        <w:rPr>
          <w:rFonts w:ascii="Times New Roman" w:eastAsia="Times New Roman" w:hAnsi="Times New Roman" w:cs="Times New Roman"/>
          <w:sz w:val="24"/>
          <w:szCs w:val="24"/>
          <w:lang w:eastAsia="pl-PL"/>
        </w:rPr>
        <w:t xml:space="preserve">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D8362D">
        <w:rPr>
          <w:rFonts w:ascii="Times New Roman" w:eastAsia="Times New Roman" w:hAnsi="Times New Roman" w:cs="Times New Roman"/>
          <w:sz w:val="24"/>
          <w:szCs w:val="24"/>
          <w:lang w:eastAsia="pl-PL"/>
        </w:rPr>
        <w:t xml:space="preserve">Nie </w:t>
      </w:r>
      <w:r w:rsidRPr="00D8362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8362D">
        <w:rPr>
          <w:rFonts w:ascii="Times New Roman" w:eastAsia="Times New Roman" w:hAnsi="Times New Roman" w:cs="Times New Roman"/>
          <w:sz w:val="24"/>
          <w:szCs w:val="24"/>
          <w:lang w:eastAsia="pl-PL"/>
        </w:rPr>
        <w:t xml:space="preserve"> </w:t>
      </w:r>
      <w:r w:rsidRPr="00D8362D">
        <w:rPr>
          <w:rFonts w:ascii="Times New Roman" w:eastAsia="Times New Roman" w:hAnsi="Times New Roman" w:cs="Times New Roman"/>
          <w:sz w:val="24"/>
          <w:szCs w:val="24"/>
          <w:lang w:eastAsia="pl-PL"/>
        </w:rPr>
        <w:br/>
        <w:t>miesiącach:   </w:t>
      </w:r>
      <w:r w:rsidRPr="00D8362D">
        <w:rPr>
          <w:rFonts w:ascii="Times New Roman" w:eastAsia="Times New Roman" w:hAnsi="Times New Roman" w:cs="Times New Roman"/>
          <w:i/>
          <w:iCs/>
          <w:sz w:val="24"/>
          <w:szCs w:val="24"/>
          <w:lang w:eastAsia="pl-PL"/>
        </w:rPr>
        <w:t xml:space="preserve"> lub </w:t>
      </w:r>
      <w:r w:rsidRPr="00D8362D">
        <w:rPr>
          <w:rFonts w:ascii="Times New Roman" w:eastAsia="Times New Roman" w:hAnsi="Times New Roman" w:cs="Times New Roman"/>
          <w:b/>
          <w:bCs/>
          <w:sz w:val="24"/>
          <w:szCs w:val="24"/>
          <w:lang w:eastAsia="pl-PL"/>
        </w:rPr>
        <w:t>dniach:</w:t>
      </w:r>
      <w:r w:rsidRPr="00D8362D">
        <w:rPr>
          <w:rFonts w:ascii="Times New Roman" w:eastAsia="Times New Roman" w:hAnsi="Times New Roman" w:cs="Times New Roman"/>
          <w:sz w:val="24"/>
          <w:szCs w:val="24"/>
          <w:lang w:eastAsia="pl-PL"/>
        </w:rPr>
        <w:t xml:space="preserve">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i/>
          <w:iCs/>
          <w:sz w:val="24"/>
          <w:szCs w:val="24"/>
          <w:lang w:eastAsia="pl-PL"/>
        </w:rPr>
        <w:t>lub</w:t>
      </w:r>
      <w:r w:rsidRPr="00D8362D">
        <w:rPr>
          <w:rFonts w:ascii="Times New Roman" w:eastAsia="Times New Roman" w:hAnsi="Times New Roman" w:cs="Times New Roman"/>
          <w:sz w:val="24"/>
          <w:szCs w:val="24"/>
          <w:lang w:eastAsia="pl-PL"/>
        </w:rPr>
        <w:t xml:space="preserve">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data rozpoczęcia: </w:t>
      </w:r>
      <w:r w:rsidRPr="00D8362D">
        <w:rPr>
          <w:rFonts w:ascii="Times New Roman" w:eastAsia="Times New Roman" w:hAnsi="Times New Roman" w:cs="Times New Roman"/>
          <w:sz w:val="24"/>
          <w:szCs w:val="24"/>
          <w:lang w:eastAsia="pl-PL"/>
        </w:rPr>
        <w:t> </w:t>
      </w:r>
      <w:r w:rsidRPr="00D8362D">
        <w:rPr>
          <w:rFonts w:ascii="Times New Roman" w:eastAsia="Times New Roman" w:hAnsi="Times New Roman" w:cs="Times New Roman"/>
          <w:i/>
          <w:iCs/>
          <w:sz w:val="24"/>
          <w:szCs w:val="24"/>
          <w:lang w:eastAsia="pl-PL"/>
        </w:rPr>
        <w:t xml:space="preserve"> lub </w:t>
      </w:r>
      <w:r w:rsidRPr="00D8362D">
        <w:rPr>
          <w:rFonts w:ascii="Times New Roman" w:eastAsia="Times New Roman" w:hAnsi="Times New Roman" w:cs="Times New Roman"/>
          <w:b/>
          <w:bCs/>
          <w:sz w:val="24"/>
          <w:szCs w:val="24"/>
          <w:lang w:eastAsia="pl-PL"/>
        </w:rPr>
        <w:t xml:space="preserve">zakończenia: </w:t>
      </w:r>
      <w:r w:rsidRPr="00D8362D">
        <w:rPr>
          <w:rFonts w:ascii="Times New Roman" w:eastAsia="Times New Roman" w:hAnsi="Times New Roman" w:cs="Times New Roman"/>
          <w:sz w:val="24"/>
          <w:szCs w:val="24"/>
          <w:lang w:eastAsia="pl-PL"/>
        </w:rPr>
        <w:t xml:space="preserve">2020-07-03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II.9) Informacje dodatkowe: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b/>
          <w:bCs/>
          <w:sz w:val="24"/>
          <w:szCs w:val="24"/>
          <w:lang w:eastAsia="pl-PL"/>
        </w:rPr>
        <w:t xml:space="preserve">III.1) WARUNKI UDZIAŁU W POSTĘPOWANIU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8362D">
        <w:rPr>
          <w:rFonts w:ascii="Times New Roman" w:eastAsia="Times New Roman" w:hAnsi="Times New Roman" w:cs="Times New Roman"/>
          <w:sz w:val="24"/>
          <w:szCs w:val="24"/>
          <w:lang w:eastAsia="pl-PL"/>
        </w:rPr>
        <w:t xml:space="preserve"> </w:t>
      </w:r>
      <w:r w:rsidRPr="00D8362D">
        <w:rPr>
          <w:rFonts w:ascii="Times New Roman" w:eastAsia="Times New Roman" w:hAnsi="Times New Roman" w:cs="Times New Roman"/>
          <w:sz w:val="24"/>
          <w:szCs w:val="24"/>
          <w:lang w:eastAsia="pl-PL"/>
        </w:rPr>
        <w:br/>
        <w:t xml:space="preserve">Określenie warunków: </w:t>
      </w:r>
      <w:r w:rsidRPr="00D8362D">
        <w:rPr>
          <w:rFonts w:ascii="Times New Roman" w:eastAsia="Times New Roman" w:hAnsi="Times New Roman" w:cs="Times New Roman"/>
          <w:sz w:val="24"/>
          <w:szCs w:val="24"/>
          <w:lang w:eastAsia="pl-PL"/>
        </w:rPr>
        <w:br/>
        <w:t xml:space="preserve">Informacje dodatkowe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III.1.2) Sytuacja finansowa lub ekonomiczna </w:t>
      </w:r>
      <w:r w:rsidRPr="00D8362D">
        <w:rPr>
          <w:rFonts w:ascii="Times New Roman" w:eastAsia="Times New Roman" w:hAnsi="Times New Roman" w:cs="Times New Roman"/>
          <w:sz w:val="24"/>
          <w:szCs w:val="24"/>
          <w:lang w:eastAsia="pl-PL"/>
        </w:rPr>
        <w:br/>
        <w:t xml:space="preserve">Określenie warunków: Za spełnienie warunku dotyczącego sytuacji ekonomicznej lub finansowej Zamawiający uzna posiadanie przez Wykonawcę ubezpieczenia od odpowiedzialności cywilnej w zakresie prowadzonej działalności związanej z przedmiotem zamówienia na sumę gwarancyjną nie mniejszą niż 50.000,00 złotych </w:t>
      </w:r>
      <w:r w:rsidRPr="00D8362D">
        <w:rPr>
          <w:rFonts w:ascii="Times New Roman" w:eastAsia="Times New Roman" w:hAnsi="Times New Roman" w:cs="Times New Roman"/>
          <w:sz w:val="24"/>
          <w:szCs w:val="24"/>
          <w:lang w:eastAsia="pl-PL"/>
        </w:rPr>
        <w:br/>
        <w:t xml:space="preserve">Informacje dodatkowe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III.1.3) Zdolność techniczna lub zawodowa </w:t>
      </w:r>
      <w:r w:rsidRPr="00D8362D">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w szczególności wykonanie zgodnie z przepisami prawa budowlanego i prawidłowe ukończenie w okresie ostatnich pięciu lat przed upływem terminu składania ofert, a jeżeli okres prowadzenia działalności jest krótszy – w tym okresie, jednej roboty budowlanej polegającej na budowie, przebudowie, remoncie lub rozbudowie dróg o wartości minimum 50.000,00 złotych. b) dysponowanie osobami posiadającymi odpowiednie kwalifikacje zawodowe odpowiednie do funkcji, jakie zostaną im powierzone tj.: kierownikiem robót posiadającym uprawnienia budowlane do kierowania robotami budowlanymi w specjalności drogowej, Uprawnienia, o których mowa powyżej, powinny być zgodne z ustawą z dnia 7 lipca 1994 r. Prawo budowlane (tj. Dz. U. z 2019 r., poz. 1186 z późn. zm.) oraz Rozporządzeniem Ministra Inwestycji i Rozwoju z dnia 29.04.2019 r. w sprawie przygotowania zawodowego do wykonywania samodzielnych funkcji technicznych w budownictwie (Dz. U. 2019, poz. 831).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2020 r. poz. </w:t>
      </w:r>
      <w:r w:rsidRPr="00D8362D">
        <w:rPr>
          <w:rFonts w:ascii="Times New Roman" w:eastAsia="Times New Roman" w:hAnsi="Times New Roman" w:cs="Times New Roman"/>
          <w:sz w:val="24"/>
          <w:szCs w:val="24"/>
          <w:lang w:eastAsia="pl-PL"/>
        </w:rPr>
        <w:lastRenderedPageBreak/>
        <w:t xml:space="preserve">220). </w:t>
      </w:r>
      <w:r w:rsidRPr="00D8362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D8362D">
        <w:rPr>
          <w:rFonts w:ascii="Times New Roman" w:eastAsia="Times New Roman" w:hAnsi="Times New Roman" w:cs="Times New Roman"/>
          <w:sz w:val="24"/>
          <w:szCs w:val="24"/>
          <w:lang w:eastAsia="pl-PL"/>
        </w:rPr>
        <w:br/>
        <w:t xml:space="preserve">Informacje dodatkowe: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b/>
          <w:bCs/>
          <w:sz w:val="24"/>
          <w:szCs w:val="24"/>
          <w:lang w:eastAsia="pl-PL"/>
        </w:rPr>
        <w:t xml:space="preserve">III.2) PODSTAWY WYKLUCZENIA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b/>
          <w:bCs/>
          <w:sz w:val="24"/>
          <w:szCs w:val="24"/>
          <w:lang w:eastAsia="pl-PL"/>
        </w:rPr>
        <w:t>III.2.1) Podstawy wykluczenia określone w art. 24 ust. 1 ustawy Pzp</w:t>
      </w:r>
      <w:r w:rsidRPr="00D8362D">
        <w:rPr>
          <w:rFonts w:ascii="Times New Roman" w:eastAsia="Times New Roman" w:hAnsi="Times New Roman" w:cs="Times New Roman"/>
          <w:sz w:val="24"/>
          <w:szCs w:val="24"/>
          <w:lang w:eastAsia="pl-PL"/>
        </w:rPr>
        <w:t xml:space="preserve">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III.2.2) Zamawiający przewiduje wykluczenie wykonawcy na podstawie art. 24 ust. 5 ustawy Pzp</w:t>
      </w:r>
      <w:r w:rsidRPr="00D8362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D8362D">
        <w:rPr>
          <w:rFonts w:ascii="Times New Roman" w:eastAsia="Times New Roman" w:hAnsi="Times New Roman" w:cs="Times New Roman"/>
          <w:sz w:val="24"/>
          <w:szCs w:val="24"/>
          <w:lang w:eastAsia="pl-PL"/>
        </w:rPr>
        <w:br/>
        <w:t xml:space="preserve">Tak (podstawa wykluczenia określona w art. 24 ust. 5 pkt 2 ustawy Pzp)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t xml:space="preserve">Tak (podstawa wykluczenia określona w art. 24 ust. 5 pkt 4 ustawy Pzp)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t xml:space="preserve">Tak (podstawa wykluczenia określona w art. 24 ust. 5 pkt 8 ustawy Pzp)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8362D">
        <w:rPr>
          <w:rFonts w:ascii="Times New Roman" w:eastAsia="Times New Roman" w:hAnsi="Times New Roman" w:cs="Times New Roman"/>
          <w:sz w:val="24"/>
          <w:szCs w:val="24"/>
          <w:lang w:eastAsia="pl-PL"/>
        </w:rPr>
        <w:br/>
        <w:t xml:space="preserve">Tak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Oświadczenie o spełnianiu kryteriów selekcji </w:t>
      </w:r>
      <w:r w:rsidRPr="00D8362D">
        <w:rPr>
          <w:rFonts w:ascii="Times New Roman" w:eastAsia="Times New Roman" w:hAnsi="Times New Roman" w:cs="Times New Roman"/>
          <w:sz w:val="24"/>
          <w:szCs w:val="24"/>
          <w:lang w:eastAsia="pl-PL"/>
        </w:rPr>
        <w:br/>
        <w:t xml:space="preserve">Nie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 xml:space="preserve">W celu potwierdzenia braku podstaw wykluczenia na podstawie art. 25 ust. 1 pkt. 3 ustawy: odpis z właściwego rejestru, lub z centralnej ewidencji i informacji o działalności gospodarczej, jeżeli odrębne przepisy wymagają wpisu do rejestru lub ewidencji, w celu potwierdzenia braku podstaw do wykluczenia na podstawie art. 24 ust. 5 pkt 1 Ustawy Pzp. W przypadku Wykonawców wspólnie ubiegających się o zamówienie dokument ten składa każdy z Wykonawców.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r. poz.1126 z późn. zm.). Jeżeli Wykonawca ma siedzibę lub miejsce zamieszkania poza terytorium Rzeczpospolitej Polskiej zamiast dokumentu, o którym mowa w rozdziale 12 ust 4 SIWZ (powyżej) - składa dokument lub dokumenty wystawione w kraju, w którym Wykonawca ma siedzibę lub miejsce zamieszkania, potwierdzające odpowiednio, że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w:t>
      </w:r>
      <w:r w:rsidRPr="00D8362D">
        <w:rPr>
          <w:rFonts w:ascii="Times New Roman" w:eastAsia="Times New Roman" w:hAnsi="Times New Roman" w:cs="Times New Roman"/>
          <w:sz w:val="24"/>
          <w:szCs w:val="24"/>
          <w:lang w:eastAsia="pl-PL"/>
        </w:rPr>
        <w:lastRenderedPageBreak/>
        <w:t xml:space="preserve">dokument miał dotyczyć, złożone przed notariuszem lub organem sądowym, administracyjnym albo organem samorządu zawodowego lub gospodarczego właściwym ze względu na siedzibę lub miejsce zamieszkania Wykonawcy lub miejsce zamieszkania tej osoby. Dokumenty lub oświadczenia sporządzone w języku obcym muszą być złożone wraz z tłumaczeniem na język polski.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b/>
          <w:bCs/>
          <w:sz w:val="24"/>
          <w:szCs w:val="24"/>
          <w:lang w:eastAsia="pl-PL"/>
        </w:rPr>
        <w:t>III.5.1) W ZAKRESIE SPEŁNIANIA WARUNKÓW UDZIAŁU W POSTĘPOWANIU:</w:t>
      </w:r>
      <w:r w:rsidRPr="00D8362D">
        <w:rPr>
          <w:rFonts w:ascii="Times New Roman" w:eastAsia="Times New Roman" w:hAnsi="Times New Roman" w:cs="Times New Roman"/>
          <w:sz w:val="24"/>
          <w:szCs w:val="24"/>
          <w:lang w:eastAsia="pl-PL"/>
        </w:rPr>
        <w:t xml:space="preserve"> </w:t>
      </w:r>
      <w:r w:rsidRPr="00D8362D">
        <w:rPr>
          <w:rFonts w:ascii="Times New Roman" w:eastAsia="Times New Roman" w:hAnsi="Times New Roman" w:cs="Times New Roman"/>
          <w:sz w:val="24"/>
          <w:szCs w:val="24"/>
          <w:lang w:eastAsia="pl-PL"/>
        </w:rPr>
        <w:br/>
        <w:t xml:space="preserve">Wykonawca, którego oferta została najwyżej oceniona zostanie wezwany do złożenia: 1) wykazu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(wg załącznika nr 4 do SIWZ). Dowodami, o których mowa powyżej, zgodnie z Rozporządzeniem Ministra Rozwoju z dnia 26 lipca 2016 r w sprawie rodzajów dokumentów, jakich może żądać zamawiający od wykonawcy w postępowaniu o udzielenie zamówienia,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według załącznika nr 5 do SIWZ. 3) dokumentów potwierdzających, że Wykonawca jest ubezpieczony od odpowiedzialności cywilnej w zakresie prowadzonej działalności związanej z przedmiotem zamówienia na sumę gwarancyjną określoną przez Zamawiającego.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III.5.2) W ZAKRESIE KRYTERIÓW SELEKCJI:</w:t>
      </w:r>
      <w:r w:rsidRPr="00D8362D">
        <w:rPr>
          <w:rFonts w:ascii="Times New Roman" w:eastAsia="Times New Roman" w:hAnsi="Times New Roman" w:cs="Times New Roman"/>
          <w:sz w:val="24"/>
          <w:szCs w:val="24"/>
          <w:lang w:eastAsia="pl-PL"/>
        </w:rPr>
        <w:t xml:space="preserve"> </w:t>
      </w:r>
      <w:r w:rsidRPr="00D8362D">
        <w:rPr>
          <w:rFonts w:ascii="Times New Roman" w:eastAsia="Times New Roman" w:hAnsi="Times New Roman" w:cs="Times New Roman"/>
          <w:sz w:val="24"/>
          <w:szCs w:val="24"/>
          <w:lang w:eastAsia="pl-PL"/>
        </w:rPr>
        <w:br/>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b/>
          <w:bCs/>
          <w:sz w:val="24"/>
          <w:szCs w:val="24"/>
          <w:lang w:eastAsia="pl-PL"/>
        </w:rPr>
        <w:t xml:space="preserve">III.7) INNE DOKUMENTY NIE WYMIENIONE W pkt III.3) - III.6)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 xml:space="preserve">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Zamawiający oceni, czy </w:t>
      </w:r>
      <w:r w:rsidRPr="00D8362D">
        <w:rPr>
          <w:rFonts w:ascii="Times New Roman" w:eastAsia="Times New Roman" w:hAnsi="Times New Roman" w:cs="Times New Roman"/>
          <w:sz w:val="24"/>
          <w:szCs w:val="24"/>
          <w:lang w:eastAsia="pl-PL"/>
        </w:rPr>
        <w:lastRenderedPageBreak/>
        <w:t xml:space="preserve">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2, 4 i 8. W odniesieniu do warunków dotyczących wykształcenia, kwalifikacji zawodowych lub doświadczenia, Wykonawcy mogą polegać na zdolnościach innych podmiotów, jeżeli podmioty te realizują roboty budowlane lub usługi, do realizacji, których te zdolności są wymagane.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Jeżeli zdolności techniczne lub zawodowe podmiotu, o którym mowa w art. 22a ust. 6 Ustawy Pzp., nie potwierdzają spełnienia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o których mowa w art. 22a ust. 1 Ustawy Pzp.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W przypadku wskazania przez Wykonawcę dostępności oświadczeń lub dokumentów, o których mowa w rozdziale 12, w formie elektronicznej pod określonymi adresami internetowymi ogólnodostępnych i bezpłatnych baz danych, Zamawiający pobierze samodzielnie z tych baz dane wskazane przez Wykonawcę oświadczenia lub dokumenty. Dokumenty lub oświadczenia, o których mowa w rozporządzeniu Ministra Rozwoju z dnia 26.07.2016 r. (Dz. U. z 2016 r., poz. 1126 z późn. zm.) dotyczące Wykonawcy i innych podmiotów, na których zdolnościach lub sytuacji polega Wykonawca na zasadach określonych w art. 22a ustawy Pzp. oraz dotyczące podwykonawców, składane są w oryginale lub kopii poświadczonej za zgodność z oryginałem. Poświadczenie za zgodność z oryginałem następuje poprzez opatrzenie kopii dokumentu lub kopii oświadczenia, sporządzonych w postaci papierowej, własnoręcznym podpisem.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 zakresie nieuregulowanym w SIWZ, zastosowanie mają przepisy rozporządzenia Ministra Rozwoju z dnia 26 lipca 2016 r. w sprawie rodzajów dokumentów, jakich może żądać zamawiający od wykonawcy w postępowaniu o udzielenie zamówienia (Dz. U. z 2016 r. poz. 1126 z późn. zm.).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u w:val="single"/>
          <w:lang w:eastAsia="pl-PL"/>
        </w:rPr>
        <w:t xml:space="preserve">SEKCJA IV: PROCEDURA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b/>
          <w:bCs/>
          <w:sz w:val="24"/>
          <w:szCs w:val="24"/>
          <w:lang w:eastAsia="pl-PL"/>
        </w:rPr>
        <w:t xml:space="preserve">IV.1) OPIS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IV.1.1) Tryb udzielenia zamówienia: </w:t>
      </w:r>
      <w:r w:rsidRPr="00D8362D">
        <w:rPr>
          <w:rFonts w:ascii="Times New Roman" w:eastAsia="Times New Roman" w:hAnsi="Times New Roman" w:cs="Times New Roman"/>
          <w:sz w:val="24"/>
          <w:szCs w:val="24"/>
          <w:lang w:eastAsia="pl-PL"/>
        </w:rPr>
        <w:t xml:space="preserve">Przetarg nieograniczony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IV.1.2) Zamawiający żąda wniesienia wadium:</w:t>
      </w:r>
      <w:r w:rsidRPr="00D8362D">
        <w:rPr>
          <w:rFonts w:ascii="Times New Roman" w:eastAsia="Times New Roman" w:hAnsi="Times New Roman" w:cs="Times New Roman"/>
          <w:sz w:val="24"/>
          <w:szCs w:val="24"/>
          <w:lang w:eastAsia="pl-PL"/>
        </w:rPr>
        <w:t xml:space="preserve">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lastRenderedPageBreak/>
        <w:t xml:space="preserve">Nie </w:t>
      </w:r>
      <w:r w:rsidRPr="00D8362D">
        <w:rPr>
          <w:rFonts w:ascii="Times New Roman" w:eastAsia="Times New Roman" w:hAnsi="Times New Roman" w:cs="Times New Roman"/>
          <w:sz w:val="24"/>
          <w:szCs w:val="24"/>
          <w:lang w:eastAsia="pl-PL"/>
        </w:rPr>
        <w:br/>
        <w:t xml:space="preserve">Informacja na temat wadium </w:t>
      </w:r>
      <w:r w:rsidRPr="00D8362D">
        <w:rPr>
          <w:rFonts w:ascii="Times New Roman" w:eastAsia="Times New Roman" w:hAnsi="Times New Roman" w:cs="Times New Roman"/>
          <w:sz w:val="24"/>
          <w:szCs w:val="24"/>
          <w:lang w:eastAsia="pl-PL"/>
        </w:rPr>
        <w:br/>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IV.1.3) Przewiduje się udzielenie zaliczek na poczet wykonania zamówienia:</w:t>
      </w:r>
      <w:r w:rsidRPr="00D8362D">
        <w:rPr>
          <w:rFonts w:ascii="Times New Roman" w:eastAsia="Times New Roman" w:hAnsi="Times New Roman" w:cs="Times New Roman"/>
          <w:sz w:val="24"/>
          <w:szCs w:val="24"/>
          <w:lang w:eastAsia="pl-PL"/>
        </w:rPr>
        <w:t xml:space="preserve">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 xml:space="preserve">Nie </w:t>
      </w:r>
      <w:r w:rsidRPr="00D8362D">
        <w:rPr>
          <w:rFonts w:ascii="Times New Roman" w:eastAsia="Times New Roman" w:hAnsi="Times New Roman" w:cs="Times New Roman"/>
          <w:sz w:val="24"/>
          <w:szCs w:val="24"/>
          <w:lang w:eastAsia="pl-PL"/>
        </w:rPr>
        <w:br/>
        <w:t xml:space="preserve">Należy podać informacje na temat udzielania zaliczek: </w:t>
      </w:r>
      <w:r w:rsidRPr="00D8362D">
        <w:rPr>
          <w:rFonts w:ascii="Times New Roman" w:eastAsia="Times New Roman" w:hAnsi="Times New Roman" w:cs="Times New Roman"/>
          <w:sz w:val="24"/>
          <w:szCs w:val="24"/>
          <w:lang w:eastAsia="pl-PL"/>
        </w:rPr>
        <w:br/>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 xml:space="preserve">Nie </w:t>
      </w:r>
      <w:r w:rsidRPr="00D8362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8362D">
        <w:rPr>
          <w:rFonts w:ascii="Times New Roman" w:eastAsia="Times New Roman" w:hAnsi="Times New Roman" w:cs="Times New Roman"/>
          <w:sz w:val="24"/>
          <w:szCs w:val="24"/>
          <w:lang w:eastAsia="pl-PL"/>
        </w:rPr>
        <w:br/>
        <w:t xml:space="preserve">Nie </w:t>
      </w:r>
      <w:r w:rsidRPr="00D8362D">
        <w:rPr>
          <w:rFonts w:ascii="Times New Roman" w:eastAsia="Times New Roman" w:hAnsi="Times New Roman" w:cs="Times New Roman"/>
          <w:sz w:val="24"/>
          <w:szCs w:val="24"/>
          <w:lang w:eastAsia="pl-PL"/>
        </w:rPr>
        <w:br/>
        <w:t xml:space="preserve">Informacje dodatkowe: </w:t>
      </w:r>
      <w:r w:rsidRPr="00D8362D">
        <w:rPr>
          <w:rFonts w:ascii="Times New Roman" w:eastAsia="Times New Roman" w:hAnsi="Times New Roman" w:cs="Times New Roman"/>
          <w:sz w:val="24"/>
          <w:szCs w:val="24"/>
          <w:lang w:eastAsia="pl-PL"/>
        </w:rPr>
        <w:br/>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IV.1.5.) Wymaga się złożenia oferty wariantowej: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 xml:space="preserve">Nie </w:t>
      </w:r>
      <w:r w:rsidRPr="00D8362D">
        <w:rPr>
          <w:rFonts w:ascii="Times New Roman" w:eastAsia="Times New Roman" w:hAnsi="Times New Roman" w:cs="Times New Roman"/>
          <w:sz w:val="24"/>
          <w:szCs w:val="24"/>
          <w:lang w:eastAsia="pl-PL"/>
        </w:rPr>
        <w:br/>
        <w:t xml:space="preserve">Dopuszcza się złożenie oferty wariantowej </w:t>
      </w:r>
      <w:r w:rsidRPr="00D8362D">
        <w:rPr>
          <w:rFonts w:ascii="Times New Roman" w:eastAsia="Times New Roman" w:hAnsi="Times New Roman" w:cs="Times New Roman"/>
          <w:sz w:val="24"/>
          <w:szCs w:val="24"/>
          <w:lang w:eastAsia="pl-PL"/>
        </w:rPr>
        <w:br/>
        <w:t xml:space="preserve">Nie </w:t>
      </w:r>
      <w:r w:rsidRPr="00D8362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8362D">
        <w:rPr>
          <w:rFonts w:ascii="Times New Roman" w:eastAsia="Times New Roman" w:hAnsi="Times New Roman" w:cs="Times New Roman"/>
          <w:sz w:val="24"/>
          <w:szCs w:val="24"/>
          <w:lang w:eastAsia="pl-PL"/>
        </w:rPr>
        <w:br/>
        <w:t xml:space="preserve">Nie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 xml:space="preserve">Liczba wykonawców   </w:t>
      </w:r>
      <w:r w:rsidRPr="00D8362D">
        <w:rPr>
          <w:rFonts w:ascii="Times New Roman" w:eastAsia="Times New Roman" w:hAnsi="Times New Roman" w:cs="Times New Roman"/>
          <w:sz w:val="24"/>
          <w:szCs w:val="24"/>
          <w:lang w:eastAsia="pl-PL"/>
        </w:rPr>
        <w:br/>
        <w:t xml:space="preserve">Przewidywana minimalna liczba wykonawców </w:t>
      </w:r>
      <w:r w:rsidRPr="00D8362D">
        <w:rPr>
          <w:rFonts w:ascii="Times New Roman" w:eastAsia="Times New Roman" w:hAnsi="Times New Roman" w:cs="Times New Roman"/>
          <w:sz w:val="24"/>
          <w:szCs w:val="24"/>
          <w:lang w:eastAsia="pl-PL"/>
        </w:rPr>
        <w:br/>
        <w:t xml:space="preserve">Maksymalna liczba wykonawców   </w:t>
      </w:r>
      <w:r w:rsidRPr="00D8362D">
        <w:rPr>
          <w:rFonts w:ascii="Times New Roman" w:eastAsia="Times New Roman" w:hAnsi="Times New Roman" w:cs="Times New Roman"/>
          <w:sz w:val="24"/>
          <w:szCs w:val="24"/>
          <w:lang w:eastAsia="pl-PL"/>
        </w:rPr>
        <w:br/>
        <w:t xml:space="preserve">Kryteria selekcji wykonawców: </w:t>
      </w:r>
      <w:r w:rsidRPr="00D8362D">
        <w:rPr>
          <w:rFonts w:ascii="Times New Roman" w:eastAsia="Times New Roman" w:hAnsi="Times New Roman" w:cs="Times New Roman"/>
          <w:sz w:val="24"/>
          <w:szCs w:val="24"/>
          <w:lang w:eastAsia="pl-PL"/>
        </w:rPr>
        <w:br/>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IV.1.7) Informacje na temat umowy ramowej lub dynamicznego systemu zakupów: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 xml:space="preserve">Umowa ramowa będzie zawarta: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t xml:space="preserve">Czy przewiduje się ograniczenie liczby uczestników umowy ramowej: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t xml:space="preserve">Przewidziana maksymalna liczba uczestników umowy ramowej: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t xml:space="preserve">Informacje dodatkowe: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t xml:space="preserve">Zamówienie obejmuje ustanowienie dynamicznego systemu zakupów: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lastRenderedPageBreak/>
        <w:t xml:space="preserve">Informacje dodatkowe: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8362D">
        <w:rPr>
          <w:rFonts w:ascii="Times New Roman" w:eastAsia="Times New Roman" w:hAnsi="Times New Roman" w:cs="Times New Roman"/>
          <w:sz w:val="24"/>
          <w:szCs w:val="24"/>
          <w:lang w:eastAsia="pl-PL"/>
        </w:rPr>
        <w:br/>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IV.1.8) Aukcja elektroniczna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Przewidziane jest przeprowadzenie aukcji elektronicznej </w:t>
      </w:r>
      <w:r w:rsidRPr="00D8362D">
        <w:rPr>
          <w:rFonts w:ascii="Times New Roman" w:eastAsia="Times New Roman" w:hAnsi="Times New Roman" w:cs="Times New Roman"/>
          <w:i/>
          <w:iCs/>
          <w:sz w:val="24"/>
          <w:szCs w:val="24"/>
          <w:lang w:eastAsia="pl-PL"/>
        </w:rPr>
        <w:t xml:space="preserve">(przetarg nieograniczony, przetarg ograniczony, negocjacje z ogłoszeniem) </w:t>
      </w:r>
      <w:r w:rsidRPr="00D8362D">
        <w:rPr>
          <w:rFonts w:ascii="Times New Roman" w:eastAsia="Times New Roman" w:hAnsi="Times New Roman" w:cs="Times New Roman"/>
          <w:sz w:val="24"/>
          <w:szCs w:val="24"/>
          <w:lang w:eastAsia="pl-PL"/>
        </w:rPr>
        <w:t xml:space="preserve">Nie </w:t>
      </w:r>
      <w:r w:rsidRPr="00D8362D">
        <w:rPr>
          <w:rFonts w:ascii="Times New Roman" w:eastAsia="Times New Roman" w:hAnsi="Times New Roman" w:cs="Times New Roman"/>
          <w:sz w:val="24"/>
          <w:szCs w:val="24"/>
          <w:lang w:eastAsia="pl-PL"/>
        </w:rPr>
        <w:br/>
        <w:t xml:space="preserve">Należy podać adres strony internetowej, na której aukcja będzie prowadzona: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8362D">
        <w:rPr>
          <w:rFonts w:ascii="Times New Roman" w:eastAsia="Times New Roman" w:hAnsi="Times New Roman" w:cs="Times New Roman"/>
          <w:sz w:val="24"/>
          <w:szCs w:val="24"/>
          <w:lang w:eastAsia="pl-PL"/>
        </w:rPr>
        <w:t xml:space="preserve">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8362D">
        <w:rPr>
          <w:rFonts w:ascii="Times New Roman" w:eastAsia="Times New Roman" w:hAnsi="Times New Roman" w:cs="Times New Roman"/>
          <w:sz w:val="24"/>
          <w:szCs w:val="24"/>
          <w:lang w:eastAsia="pl-PL"/>
        </w:rPr>
        <w:br/>
        <w:t xml:space="preserve">Informacje dotyczące przebiegu aukcji elektronicznej: </w:t>
      </w:r>
      <w:r w:rsidRPr="00D8362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8362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8362D">
        <w:rPr>
          <w:rFonts w:ascii="Times New Roman" w:eastAsia="Times New Roman" w:hAnsi="Times New Roman" w:cs="Times New Roman"/>
          <w:sz w:val="24"/>
          <w:szCs w:val="24"/>
          <w:lang w:eastAsia="pl-PL"/>
        </w:rPr>
        <w:br/>
        <w:t xml:space="preserve">Wymagania dotyczące rejestracji i identyfikacji wykonawców w aukcji elektronicznej: </w:t>
      </w:r>
      <w:r w:rsidRPr="00D8362D">
        <w:rPr>
          <w:rFonts w:ascii="Times New Roman" w:eastAsia="Times New Roman" w:hAnsi="Times New Roman" w:cs="Times New Roman"/>
          <w:sz w:val="24"/>
          <w:szCs w:val="24"/>
          <w:lang w:eastAsia="pl-PL"/>
        </w:rPr>
        <w:br/>
        <w:t xml:space="preserve">Informacje o liczbie etapów aukcji elektronicznej i czasie ich trwania: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br/>
        <w:t xml:space="preserve">Czas trwania: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D8362D">
        <w:rPr>
          <w:rFonts w:ascii="Times New Roman" w:eastAsia="Times New Roman" w:hAnsi="Times New Roman" w:cs="Times New Roman"/>
          <w:sz w:val="24"/>
          <w:szCs w:val="24"/>
          <w:lang w:eastAsia="pl-PL"/>
        </w:rPr>
        <w:br/>
        <w:t xml:space="preserve">Warunki zamknięcia aukcji elektronicznej: </w:t>
      </w:r>
      <w:r w:rsidRPr="00D8362D">
        <w:rPr>
          <w:rFonts w:ascii="Times New Roman" w:eastAsia="Times New Roman" w:hAnsi="Times New Roman" w:cs="Times New Roman"/>
          <w:sz w:val="24"/>
          <w:szCs w:val="24"/>
          <w:lang w:eastAsia="pl-PL"/>
        </w:rPr>
        <w:br/>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IV.2) KRYTERIA OCENY OFERT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IV.2.1) Kryteria oceny ofert: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IV.2.2) Kryteria</w:t>
      </w:r>
      <w:r w:rsidRPr="00D8362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6"/>
        <w:gridCol w:w="1016"/>
      </w:tblGrid>
      <w:tr w:rsidR="00D8362D" w:rsidRPr="00D8362D" w:rsidTr="00D8362D">
        <w:tc>
          <w:tcPr>
            <w:tcW w:w="0" w:type="auto"/>
            <w:tcBorders>
              <w:top w:val="single" w:sz="6" w:space="0" w:color="000000"/>
              <w:left w:val="single" w:sz="6" w:space="0" w:color="000000"/>
              <w:bottom w:val="single" w:sz="6" w:space="0" w:color="000000"/>
              <w:right w:val="single" w:sz="6" w:space="0" w:color="000000"/>
            </w:tcBorders>
            <w:vAlign w:val="center"/>
            <w:hideMark/>
          </w:tcPr>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Znaczenie</w:t>
            </w:r>
          </w:p>
        </w:tc>
      </w:tr>
      <w:tr w:rsidR="00D8362D" w:rsidRPr="00D8362D" w:rsidTr="00D8362D">
        <w:tc>
          <w:tcPr>
            <w:tcW w:w="0" w:type="auto"/>
            <w:tcBorders>
              <w:top w:val="single" w:sz="6" w:space="0" w:color="000000"/>
              <w:left w:val="single" w:sz="6" w:space="0" w:color="000000"/>
              <w:bottom w:val="single" w:sz="6" w:space="0" w:color="000000"/>
              <w:right w:val="single" w:sz="6" w:space="0" w:color="000000"/>
            </w:tcBorders>
            <w:vAlign w:val="center"/>
            <w:hideMark/>
          </w:tcPr>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60,00</w:t>
            </w:r>
          </w:p>
        </w:tc>
      </w:tr>
      <w:tr w:rsidR="00D8362D" w:rsidRPr="00D8362D" w:rsidTr="00D8362D">
        <w:tc>
          <w:tcPr>
            <w:tcW w:w="0" w:type="auto"/>
            <w:tcBorders>
              <w:top w:val="single" w:sz="6" w:space="0" w:color="000000"/>
              <w:left w:val="single" w:sz="6" w:space="0" w:color="000000"/>
              <w:bottom w:val="single" w:sz="6" w:space="0" w:color="000000"/>
              <w:right w:val="single" w:sz="6" w:space="0" w:color="000000"/>
            </w:tcBorders>
            <w:vAlign w:val="center"/>
            <w:hideMark/>
          </w:tcPr>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40,00</w:t>
            </w:r>
          </w:p>
        </w:tc>
      </w:tr>
    </w:tbl>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IV.2.3) Zastosowanie procedury, o której mowa w art. 24aa ust. 1 ustawy Pzp </w:t>
      </w:r>
      <w:r w:rsidRPr="00D8362D">
        <w:rPr>
          <w:rFonts w:ascii="Times New Roman" w:eastAsia="Times New Roman" w:hAnsi="Times New Roman" w:cs="Times New Roman"/>
          <w:sz w:val="24"/>
          <w:szCs w:val="24"/>
          <w:lang w:eastAsia="pl-PL"/>
        </w:rPr>
        <w:t xml:space="preserve">(przetarg nieograniczony) </w:t>
      </w:r>
      <w:r w:rsidRPr="00D8362D">
        <w:rPr>
          <w:rFonts w:ascii="Times New Roman" w:eastAsia="Times New Roman" w:hAnsi="Times New Roman" w:cs="Times New Roman"/>
          <w:sz w:val="24"/>
          <w:szCs w:val="24"/>
          <w:lang w:eastAsia="pl-PL"/>
        </w:rPr>
        <w:br/>
        <w:t xml:space="preserve">Tak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IV.3) Negocjacje z ogłoszeniem, dialog konkurencyjny, partnerstwo innowacyjne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IV.3.1) Informacje na temat negocjacji z ogłoszeniem</w:t>
      </w:r>
      <w:r w:rsidRPr="00D8362D">
        <w:rPr>
          <w:rFonts w:ascii="Times New Roman" w:eastAsia="Times New Roman" w:hAnsi="Times New Roman" w:cs="Times New Roman"/>
          <w:sz w:val="24"/>
          <w:szCs w:val="24"/>
          <w:lang w:eastAsia="pl-PL"/>
        </w:rPr>
        <w:t xml:space="preserve"> </w:t>
      </w:r>
      <w:r w:rsidRPr="00D8362D">
        <w:rPr>
          <w:rFonts w:ascii="Times New Roman" w:eastAsia="Times New Roman" w:hAnsi="Times New Roman" w:cs="Times New Roman"/>
          <w:sz w:val="24"/>
          <w:szCs w:val="24"/>
          <w:lang w:eastAsia="pl-PL"/>
        </w:rPr>
        <w:br/>
        <w:t xml:space="preserve">Minimalne wymagania, które muszą spełniać wszystkie oferty: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t xml:space="preserve">Przewidziane jest zastrzeżenie prawa do udzielenia zamówienia na podstawie ofert wstępnych </w:t>
      </w:r>
      <w:r w:rsidRPr="00D8362D">
        <w:rPr>
          <w:rFonts w:ascii="Times New Roman" w:eastAsia="Times New Roman" w:hAnsi="Times New Roman" w:cs="Times New Roman"/>
          <w:sz w:val="24"/>
          <w:szCs w:val="24"/>
          <w:lang w:eastAsia="pl-PL"/>
        </w:rPr>
        <w:lastRenderedPageBreak/>
        <w:t xml:space="preserve">bez przeprowadzenia negocjacji </w:t>
      </w:r>
      <w:r w:rsidRPr="00D8362D">
        <w:rPr>
          <w:rFonts w:ascii="Times New Roman" w:eastAsia="Times New Roman" w:hAnsi="Times New Roman" w:cs="Times New Roman"/>
          <w:sz w:val="24"/>
          <w:szCs w:val="24"/>
          <w:lang w:eastAsia="pl-PL"/>
        </w:rPr>
        <w:br/>
        <w:t xml:space="preserve">Przewidziany jest podział negocjacji na etapy w celu ograniczenia liczby ofert: </w:t>
      </w:r>
      <w:r w:rsidRPr="00D8362D">
        <w:rPr>
          <w:rFonts w:ascii="Times New Roman" w:eastAsia="Times New Roman" w:hAnsi="Times New Roman" w:cs="Times New Roman"/>
          <w:sz w:val="24"/>
          <w:szCs w:val="24"/>
          <w:lang w:eastAsia="pl-PL"/>
        </w:rPr>
        <w:br/>
        <w:t xml:space="preserve">Należy podać informacje na temat etapów negocjacji (w tym liczbę etapów):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t xml:space="preserve">Informacje dodatkowe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IV.3.2) Informacje na temat dialogu konkurencyjnego</w:t>
      </w:r>
      <w:r w:rsidRPr="00D8362D">
        <w:rPr>
          <w:rFonts w:ascii="Times New Roman" w:eastAsia="Times New Roman" w:hAnsi="Times New Roman" w:cs="Times New Roman"/>
          <w:sz w:val="24"/>
          <w:szCs w:val="24"/>
          <w:lang w:eastAsia="pl-PL"/>
        </w:rPr>
        <w:t xml:space="preserve"> </w:t>
      </w:r>
      <w:r w:rsidRPr="00D8362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t xml:space="preserve">Wstępny harmonogram postępowania: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t xml:space="preserve">Podział dialogu na etapy w celu ograniczenia liczby rozwiązań: </w:t>
      </w:r>
      <w:r w:rsidRPr="00D8362D">
        <w:rPr>
          <w:rFonts w:ascii="Times New Roman" w:eastAsia="Times New Roman" w:hAnsi="Times New Roman" w:cs="Times New Roman"/>
          <w:sz w:val="24"/>
          <w:szCs w:val="24"/>
          <w:lang w:eastAsia="pl-PL"/>
        </w:rPr>
        <w:br/>
        <w:t xml:space="preserve">Należy podać informacje na temat etapów dialogu: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t xml:space="preserve">Informacje dodatkowe: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IV.3.3) Informacje na temat partnerstwa innowacyjnego</w:t>
      </w:r>
      <w:r w:rsidRPr="00D8362D">
        <w:rPr>
          <w:rFonts w:ascii="Times New Roman" w:eastAsia="Times New Roman" w:hAnsi="Times New Roman" w:cs="Times New Roman"/>
          <w:sz w:val="24"/>
          <w:szCs w:val="24"/>
          <w:lang w:eastAsia="pl-PL"/>
        </w:rPr>
        <w:t xml:space="preserve"> </w:t>
      </w:r>
      <w:r w:rsidRPr="00D8362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t xml:space="preserve">Informacje dodatkowe: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IV.4) Licytacja elektroniczna </w:t>
      </w:r>
      <w:r w:rsidRPr="00D8362D">
        <w:rPr>
          <w:rFonts w:ascii="Times New Roman" w:eastAsia="Times New Roman" w:hAnsi="Times New Roman" w:cs="Times New Roman"/>
          <w:sz w:val="24"/>
          <w:szCs w:val="24"/>
          <w:lang w:eastAsia="pl-PL"/>
        </w:rPr>
        <w:br/>
        <w:t xml:space="preserve">Adres strony internetowej, na której będzie prowadzona licytacja elektroniczna: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 xml:space="preserve">Informacje o liczbie etapów licytacji elektronicznej i czasie ich trwania: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 xml:space="preserve">Czas trwania: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 xml:space="preserve">Termin składania wniosków o dopuszczenie do udziału w licytacji elektronicznej: </w:t>
      </w:r>
      <w:r w:rsidRPr="00D8362D">
        <w:rPr>
          <w:rFonts w:ascii="Times New Roman" w:eastAsia="Times New Roman" w:hAnsi="Times New Roman" w:cs="Times New Roman"/>
          <w:sz w:val="24"/>
          <w:szCs w:val="24"/>
          <w:lang w:eastAsia="pl-PL"/>
        </w:rPr>
        <w:br/>
        <w:t xml:space="preserve">Data: godzina: </w:t>
      </w:r>
      <w:r w:rsidRPr="00D8362D">
        <w:rPr>
          <w:rFonts w:ascii="Times New Roman" w:eastAsia="Times New Roman" w:hAnsi="Times New Roman" w:cs="Times New Roman"/>
          <w:sz w:val="24"/>
          <w:szCs w:val="24"/>
          <w:lang w:eastAsia="pl-PL"/>
        </w:rPr>
        <w:br/>
        <w:t xml:space="preserve">Termin otwarcia licytacji elektronicznej: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t xml:space="preserve">Termin i warunki zamknięcia licytacji elektronicznej: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br/>
        <w:t xml:space="preserve">Wymagania dotyczące zabezpieczenia należytego wykonania umowy: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lang w:eastAsia="pl-PL"/>
        </w:rPr>
        <w:br/>
        <w:t xml:space="preserve">Informacje dodatkowe: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r w:rsidRPr="00D8362D">
        <w:rPr>
          <w:rFonts w:ascii="Times New Roman" w:eastAsia="Times New Roman" w:hAnsi="Times New Roman" w:cs="Times New Roman"/>
          <w:b/>
          <w:bCs/>
          <w:sz w:val="24"/>
          <w:szCs w:val="24"/>
          <w:lang w:eastAsia="pl-PL"/>
        </w:rPr>
        <w:t>IV.5) ZMIANA UMOWY</w:t>
      </w:r>
      <w:r w:rsidRPr="00D8362D">
        <w:rPr>
          <w:rFonts w:ascii="Times New Roman" w:eastAsia="Times New Roman" w:hAnsi="Times New Roman" w:cs="Times New Roman"/>
          <w:sz w:val="24"/>
          <w:szCs w:val="24"/>
          <w:lang w:eastAsia="pl-PL"/>
        </w:rPr>
        <w:t xml:space="preserve">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8362D">
        <w:rPr>
          <w:rFonts w:ascii="Times New Roman" w:eastAsia="Times New Roman" w:hAnsi="Times New Roman" w:cs="Times New Roman"/>
          <w:sz w:val="24"/>
          <w:szCs w:val="24"/>
          <w:lang w:eastAsia="pl-PL"/>
        </w:rPr>
        <w:t xml:space="preserve"> Tak </w:t>
      </w:r>
      <w:r w:rsidRPr="00D8362D">
        <w:rPr>
          <w:rFonts w:ascii="Times New Roman" w:eastAsia="Times New Roman" w:hAnsi="Times New Roman" w:cs="Times New Roman"/>
          <w:sz w:val="24"/>
          <w:szCs w:val="24"/>
          <w:lang w:eastAsia="pl-PL"/>
        </w:rPr>
        <w:br/>
        <w:t xml:space="preserve">Należy wskazać zakres, charakter zmian oraz warunki wprowadzenia zmian: </w:t>
      </w:r>
      <w:r w:rsidRPr="00D8362D">
        <w:rPr>
          <w:rFonts w:ascii="Times New Roman" w:eastAsia="Times New Roman" w:hAnsi="Times New Roman" w:cs="Times New Roman"/>
          <w:sz w:val="24"/>
          <w:szCs w:val="24"/>
          <w:lang w:eastAsia="pl-PL"/>
        </w:rPr>
        <w:br/>
        <w:t xml:space="preserve">Istotne postanowienia umowy zawarte zostały w Załączniku nr 8. Zamawiający na podstawie art. 144 ust. 1 ustawy Pzp. przewiduje możliwość dokonania zmiany umowy w formie aneksów w niżej wymienionych przypadkach: 1. zmiany wynagrodzenia w związku ze zmianą stawki podatku od towarów i usług. W takiej sytuacji Wykonawca jest uprawniony złożyć Zamawiającemu pisemny wniosek o zmianę Umowy w zakresie płatności wynikających z faktur wystawionych po wejściu w życie przepisów zmieniających wyżej wymienione składniki. Wniosek powinien zawierać wyczerpujące uzasadnienie faktyczne i wskazanie podstaw prawnych zmiany stawki podatku od towarów i usług oraz dokładne wyliczenie kwoty wynagrodzenia, należnego Wykonawcy po zmianie Umowy. Dowód potwierdzający, że zmiany te będą miały wpływ na koszty wykonania zamówienia przez Wykonawcę spoczywa wyłącznie na Wykonawcy, 2. zmiany numeru rachunku bankowego Wykonawcy; 3. zmiany terminu realizacji zamówienia w przypadku: 1) zmian będących następstwem działania lub braku działania organów administracji i innych podmiotów o kompetencjach zbliżonych do organów administracji w szczególności eksploatatorów infrastruktury oraz właścicieli gruntów pod inwestycje lub osób indywidualnych, które spowodowały niezawinione i niemożliwe do uniknięcia przez Wykonawcę opóźnienie, w szczególności: a) w przypadku, gdy wydane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ostateczniej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d) opóźnienie lub odmowa udostępnienia nieruchomości do celów realizacji inwestycji przez podmiot, któremu przysługuje tytuł prawny lub który użytkuje nieruchomość, 2)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wynikała z przyczyn leżących po stronie Zamawiającego, 3) wykopalisk archeologicznych uniemożliwiających wykonanie robót, 4) wystąpienia niekorzystnych warunków atmosferycznych uniemożliwiających prawidłowe wykonanie robót, w szczególności z powodu technologii realizacji prac określonej: Umową, normami lub innymi przepisami, wymagających konkretnych warunków atmosferycznych, jeżeli konieczność wykonania prac w tym okresie nie jest następstwem okoliczności, za które Wykonawca ponosi odpowiedzialność, 5) siły wyższej, to znaczy niezależnego od Stron losowego zdarzenia zewnętrznego, które było niemożliwe do przewidzenia w momencie </w:t>
      </w:r>
      <w:r w:rsidRPr="00D8362D">
        <w:rPr>
          <w:rFonts w:ascii="Times New Roman" w:eastAsia="Times New Roman" w:hAnsi="Times New Roman" w:cs="Times New Roman"/>
          <w:sz w:val="24"/>
          <w:szCs w:val="24"/>
          <w:lang w:eastAsia="pl-PL"/>
        </w:rPr>
        <w:lastRenderedPageBreak/>
        <w:t xml:space="preserve">wystawiania zlecenia i któremu nie można było zapobiec mimo dochowania należytej staranności. Strony uzgadniają, że pod pojęciem siły wyższej rozumieją w szczególności: wojnę, zamach terrorystyczny, katastrofy naturalne, pożar, powódź, trzęsienie ziemi, huragan, strajk. O ewentualnym uznaniu przedłużenia terminu wykonania robót z powodu „siły wyższej”, będzie decydował Zamawiający w trakcie realizacji robót, po złożeniu pisemnego wniosku Wykonawcy, 6) utrudnień będących wynikiem zapobiegania, przeciwdziałania lub zwalczania COVID-19 i innych chorób zakaźnych oraz wywołanych nimi sytuacji kryzysowych. W takiej sytuacji Wykonawca jest uprawniony złożyć Zamawiającemu pisemny wniosek o zmianę Umowy w zakresie terminu realizacji zamówienia. Dowód potwierdzający, że ww. sytuacje miały wpływ na realizację zamówienia spoczywa wyłącznie na Wykonawcy 7) ujawnienia na placu budowy niewypałów i niewybuchów, 8) warunków geologicznych lub gruntowo-wodnych ujawnionych na placu budowy uniemożliwiających prowadzenie prac zgodnie z dokumentacją projektową, 9) ujawnienia odmiennych od przyjętych w dokumentacji projektowej warunków terenowych, w szczególności istnienie podziemnych urządzeń, instalacji lub obiektów infrastrukturalnych, 10) wystąpienia konieczność wykonania robót zamiennych lub innych robót niezbędnych do wykonania przedmiotu Umowy ze względu na zasady wiedzy technicznej, oraz udzielenia zamówień dodatkowych, które wstrzymują lub opóźniają realizację przedmiotu Umowy, 11) wystąpienia konieczności wykonania robót dodatkowych polegających na wprowadzeniu zmian do umowy, o których mowa w art. 144 ust. 1 pkt 6 ustawy Prawo zamówień publicznych, 12) wystąpienia niebezpieczeństwa kolizji z planowanymi lub równolegle prowadzonymi przez inne podmioty inwestycjami w zakresie niezbędnym do uniknięcia lub usunięcia tych kolizji, 13) wystąpienia okoliczności za które odpowiedzialność ponosi Zamawiający, w tym przede wszystkim, konieczności usunięcia błędów lub wprowadzenia zmian w dokumentacji lub specyfikacji technicznej wykonania i odbioru robót, w zakresie w jakim ww. okoliczności miały lub będą mogły mieć wpływ na dotrzymanie terminu zakończenia robót, 14) opóźnienia Zamawiającego w wykonaniu jego zobowiązań wynikających z Umowy lub przepisów powszechnie obowiązującego prawa, co uniemożliwia terminowe wykonanie Umowy przez Wykonawcę, 15) braku możliwości wykonywania robót w związku z niedopuszczaniem do ich wykonywania przez uprawniony organ lub nakazania ich wstrzymania przez uprawniony organ, z przyczyn niezależnych od Wykonawcy, 4. zmiany przedmiotu Umowy, w szczególności zmiana sposobu wykonania przedmiotu Umowy, z zakresu robót, lokalizacji robót w sytuacji: 1) wystąpienia innych warunków geologicznych, geotechnicznych, hydrologicznych niż te wskazane przez Zamawiającego w dokumentacji projektowej, powodujących konieczność zmiany sposobu wykonania przedmiotu Umowy, 2) wystąpienia na terenie budowy niewybuchów, niewypałów lub znalezisk archeologicznych, które uniemożliwiają lub utrudniają wykonanie robót na warunkach przewidzianych w Umowie. 5. zmiany przedmiotu zamówienia poprzez zmianę zakresu robót budowlanych przewidzianych w dokumentacji projektowej czy specyfikacjach technicznych w przypadku: 1) konieczności wykonania robót zamiennych, których wykonanie ma na celu prawidłowe zrealizowanie przedmiotu zamówienia, a konieczność ich wykonania wynika z wad dokumentacji projektowej, 2) konieczności wykonania robót zamiennych niezbędnych do prawidłowego wykonania przedmiotu Umowy, które nie zostały przewidziane w dokumentacji projektowej przekazanej przez Zamawiającego, 3) zmiany dokumentacji projektowej wykonane z inicjatywy Zamawiającego ze względu na stwierdzone wady, co spowoduje konieczność wykonania robót zamiennych, 4) zmiany decyzji administracyjnych, na podstawie których prowadzone są roboty budowlane objęte Umową, powodujące zmianę dotychczasowego zakresu robót przewidzianego w dokumentacji projektowej. 6. zmiany technologii wykonania robót lub materiałów przewidzianych w dokumentacji projektowej, jeżeli w wyniku rozwoju technicznego lub technologicznego możliwe jest wykonanie robót przy zastosowaniu innej </w:t>
      </w:r>
      <w:r w:rsidRPr="00D8362D">
        <w:rPr>
          <w:rFonts w:ascii="Times New Roman" w:eastAsia="Times New Roman" w:hAnsi="Times New Roman" w:cs="Times New Roman"/>
          <w:sz w:val="24"/>
          <w:szCs w:val="24"/>
          <w:lang w:eastAsia="pl-PL"/>
        </w:rPr>
        <w:lastRenderedPageBreak/>
        <w:t xml:space="preserve">technologii lub materiałów które: 1) podwyższają jakość wykonanych robót, 2) zmniejszają koszty realizacji Umowy lub koszty eksploatacji, 3) pozwolą na skrócenie terminu wykonania Umowy lub pozwolą na wydłużenie okresu eksploatacji robót po ich zakończeniu. 7. Dopuszczalna jest zmiana technologii wykonania robót lub materiałów przewidzianych w dokumentacji projektowej w przypadku niedostępności odpowiednich surowców lub materiałów na rynku budowlanym albo zaniechania produkcji materiałów przewidzianych w dokumentacji projektowej, co utrudnia możliwość wykonania przedmiotu Umowy, tj. w szczególności powoduje opóźnienie w postępie robót, a Wykonawca, pomimo zachowania należytej staranności, nie mógł temu zapobiec. 8. Jeżeli powstanie konieczność zrealizowania przedmiotu umowy przy zastosowaniu innych rozwiązań technicznych/technologicznych niż wskazane w dokumentacji czy specyfikacjach technicznych w szczególności: 1) w sytuacji, gdy zastosowanie przewidzianych rozwiązań groziłoby niewykonaniem lub wadliwym wykonaniem zamówienia, 2) w przypadku konieczności zrealizowania przedmiotu umowy przy zastosowaniu innych rozwiązań technicznych/technologicznych niż wskazane w dokumentacji w sytuacji jeżeli rozwiązania te będą miały znaczący wpływ na obniżenie kosztów eksploatacji, poprawy bezpieczeństwa, które ze względu na postęp techniczno-technologiczny nie były znane w okresie opracowywania dokumentacji, 3) konieczności zrealizowania przedmiotu zamówienia przy zastosowaniu innych rozwiązań technicznych lub materiałowych ze względu na zmiany obowiązującego prawa. 9. W przypadku wystąpienia robót dodatkowych, będą one wycenione wg następujących zasad: - w pierwszej kolejności na podstawie cen jednostkowych z przedłożonego formularza cenowego, w przypadku ich braku wskaźników cenotwórczych: robocizna – wg minimalnej stawki godzinowej, ustalonych na podstawie przepisów ustawy z dnia 10 października 2002 r. o minimalnym wynagrodzeniu za pracę, koszty pośrednie – 60% od R+S, Zysk - 10% od R+S+Kp, ceny materiałów rynkowe nie wyższe niż średnie ceny Sekocenbud. 10. Powyższe postanowienia stanowią katalog zmian na które Zamawiający może wyrazić zgodę. Nie stanowią jednocześnie zobowiązania do wyrażenia takiej zgody.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IV.6) INFORMACJE ADMINISTRACYJNE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IV.6.1) Sposób udostępniania informacji o charakterze poufnym </w:t>
      </w:r>
      <w:r w:rsidRPr="00D8362D">
        <w:rPr>
          <w:rFonts w:ascii="Times New Roman" w:eastAsia="Times New Roman" w:hAnsi="Times New Roman" w:cs="Times New Roman"/>
          <w:i/>
          <w:iCs/>
          <w:sz w:val="24"/>
          <w:szCs w:val="24"/>
          <w:lang w:eastAsia="pl-PL"/>
        </w:rPr>
        <w:t xml:space="preserve">(jeżeli dotyczy): </w:t>
      </w:r>
      <w:r w:rsidRPr="00D8362D">
        <w:rPr>
          <w:rFonts w:ascii="Times New Roman" w:eastAsia="Times New Roman" w:hAnsi="Times New Roman" w:cs="Times New Roman"/>
          <w:sz w:val="24"/>
          <w:szCs w:val="24"/>
          <w:lang w:eastAsia="pl-PL"/>
        </w:rPr>
        <w:br/>
        <w:t>Tajemnica przedsiębiorstwa: 1) Zamawiający nie ujawni informacji stanowiących tajemnicę przedsiębiorstwa w rozumieniu przepisów ustawy z 16 kwietnia 1993 r. o zwalczaniu nieuczciwej konkurencji (</w:t>
      </w:r>
      <w:proofErr w:type="spellStart"/>
      <w:r w:rsidRPr="00D8362D">
        <w:rPr>
          <w:rFonts w:ascii="Times New Roman" w:eastAsia="Times New Roman" w:hAnsi="Times New Roman" w:cs="Times New Roman"/>
          <w:sz w:val="24"/>
          <w:szCs w:val="24"/>
          <w:lang w:eastAsia="pl-PL"/>
        </w:rPr>
        <w:t>t.j</w:t>
      </w:r>
      <w:proofErr w:type="spellEnd"/>
      <w:r w:rsidRPr="00D8362D">
        <w:rPr>
          <w:rFonts w:ascii="Times New Roman" w:eastAsia="Times New Roman" w:hAnsi="Times New Roman" w:cs="Times New Roman"/>
          <w:sz w:val="24"/>
          <w:szCs w:val="24"/>
          <w:lang w:eastAsia="pl-PL"/>
        </w:rPr>
        <w:t xml:space="preserve">. Dz. U. z 2019 r. Nr 1010 z późn. zm.), jeżeli Wykonawca, nie później niż w terminie składania ofert zastrzegł, że nie mogą być one udostępnione oraz wykazał, iż zastrzeżone informacje stanowią tajemnicę przedsiębiorstwa. 2)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3)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4) Zastrzeżenie informacji, danych, dokumentów lub oświadczeń niestanowiących tajemnicy przedsiębiorstwa w rozumieniu przepisów o nieuczciwej konkurencji spowoduje ich odtajnienie.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lastRenderedPageBreak/>
        <w:t>Środki służące ochronie informacji o charakterze poufnym</w:t>
      </w:r>
      <w:r w:rsidRPr="00D8362D">
        <w:rPr>
          <w:rFonts w:ascii="Times New Roman" w:eastAsia="Times New Roman" w:hAnsi="Times New Roman" w:cs="Times New Roman"/>
          <w:sz w:val="24"/>
          <w:szCs w:val="24"/>
          <w:lang w:eastAsia="pl-PL"/>
        </w:rPr>
        <w:t xml:space="preserve">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8362D">
        <w:rPr>
          <w:rFonts w:ascii="Times New Roman" w:eastAsia="Times New Roman" w:hAnsi="Times New Roman" w:cs="Times New Roman"/>
          <w:sz w:val="24"/>
          <w:szCs w:val="24"/>
          <w:lang w:eastAsia="pl-PL"/>
        </w:rPr>
        <w:br/>
        <w:t xml:space="preserve">Data: 2020-04-08, godzina: 10:00, </w:t>
      </w:r>
      <w:r w:rsidRPr="00D8362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8362D">
        <w:rPr>
          <w:rFonts w:ascii="Times New Roman" w:eastAsia="Times New Roman" w:hAnsi="Times New Roman" w:cs="Times New Roman"/>
          <w:sz w:val="24"/>
          <w:szCs w:val="24"/>
          <w:lang w:eastAsia="pl-PL"/>
        </w:rPr>
        <w:br/>
        <w:t xml:space="preserve">Nie </w:t>
      </w:r>
      <w:r w:rsidRPr="00D8362D">
        <w:rPr>
          <w:rFonts w:ascii="Times New Roman" w:eastAsia="Times New Roman" w:hAnsi="Times New Roman" w:cs="Times New Roman"/>
          <w:sz w:val="24"/>
          <w:szCs w:val="24"/>
          <w:lang w:eastAsia="pl-PL"/>
        </w:rPr>
        <w:br/>
        <w:t xml:space="preserve">Wskazać powody: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8362D">
        <w:rPr>
          <w:rFonts w:ascii="Times New Roman" w:eastAsia="Times New Roman" w:hAnsi="Times New Roman" w:cs="Times New Roman"/>
          <w:sz w:val="24"/>
          <w:szCs w:val="24"/>
          <w:lang w:eastAsia="pl-PL"/>
        </w:rPr>
        <w:br/>
        <w:t xml:space="preserve">&gt; </w:t>
      </w:r>
      <w:proofErr w:type="spellStart"/>
      <w:r w:rsidRPr="00D8362D">
        <w:rPr>
          <w:rFonts w:ascii="Times New Roman" w:eastAsia="Times New Roman" w:hAnsi="Times New Roman" w:cs="Times New Roman"/>
          <w:sz w:val="24"/>
          <w:szCs w:val="24"/>
          <w:lang w:eastAsia="pl-PL"/>
        </w:rPr>
        <w:t>pl</w:t>
      </w:r>
      <w:proofErr w:type="spellEnd"/>
      <w:r w:rsidRPr="00D8362D">
        <w:rPr>
          <w:rFonts w:ascii="Times New Roman" w:eastAsia="Times New Roman" w:hAnsi="Times New Roman" w:cs="Times New Roman"/>
          <w:sz w:val="24"/>
          <w:szCs w:val="24"/>
          <w:lang w:eastAsia="pl-PL"/>
        </w:rPr>
        <w:t xml:space="preserve">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 xml:space="preserve">IV.6.3) Termin związania ofertą: </w:t>
      </w:r>
      <w:r w:rsidRPr="00D8362D">
        <w:rPr>
          <w:rFonts w:ascii="Times New Roman" w:eastAsia="Times New Roman" w:hAnsi="Times New Roman" w:cs="Times New Roman"/>
          <w:sz w:val="24"/>
          <w:szCs w:val="24"/>
          <w:lang w:eastAsia="pl-PL"/>
        </w:rPr>
        <w:t xml:space="preserve">do: okres w dniach: 30 (od ostatecznego terminu składania ofert)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D8362D">
        <w:rPr>
          <w:rFonts w:ascii="Times New Roman" w:eastAsia="Times New Roman" w:hAnsi="Times New Roman" w:cs="Times New Roman"/>
          <w:sz w:val="24"/>
          <w:szCs w:val="24"/>
          <w:lang w:eastAsia="pl-PL"/>
        </w:rPr>
        <w:t xml:space="preserve"> </w:t>
      </w:r>
      <w:r w:rsidRPr="00D8362D">
        <w:rPr>
          <w:rFonts w:ascii="Times New Roman" w:eastAsia="Times New Roman" w:hAnsi="Times New Roman" w:cs="Times New Roman"/>
          <w:sz w:val="24"/>
          <w:szCs w:val="24"/>
          <w:lang w:eastAsia="pl-PL"/>
        </w:rPr>
        <w:br/>
      </w:r>
      <w:r w:rsidRPr="00D8362D">
        <w:rPr>
          <w:rFonts w:ascii="Times New Roman" w:eastAsia="Times New Roman" w:hAnsi="Times New Roman" w:cs="Times New Roman"/>
          <w:b/>
          <w:bCs/>
          <w:sz w:val="24"/>
          <w:szCs w:val="24"/>
          <w:lang w:eastAsia="pl-PL"/>
        </w:rPr>
        <w:t>IV.6.5) Informacje dodatkowe:</w:t>
      </w:r>
      <w:r w:rsidRPr="00D8362D">
        <w:rPr>
          <w:rFonts w:ascii="Times New Roman" w:eastAsia="Times New Roman" w:hAnsi="Times New Roman" w:cs="Times New Roman"/>
          <w:sz w:val="24"/>
          <w:szCs w:val="24"/>
          <w:lang w:eastAsia="pl-PL"/>
        </w:rPr>
        <w:t xml:space="preserve"> </w:t>
      </w:r>
      <w:r w:rsidRPr="00D8362D">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1. administratorem Pani/Pana danych osobowych jest: Urząd Miejski w Suwałkach, z siedzibą przy ul. Mickiewicza 1, 16-400 Suwałki, 087 – 562 80 00 reprezentowany przez Prezydenta Miasta Suwałk 2. inspektorem ochrony danych osobowych w Urzędzie Miejskim w Suwałkach jest Pani Ewa Harasim, iod@um.suwalki.pl 3. Pani/Pana dane osobowe przetwarzane będą na podstawie art. 6 ust. 1 lit. c RODO w celu związanym z postępowaniem o udzielenie zamówienia publicznego ZP.271.29.2020 pn.: „Słoneczne Parkingi Sportowa (ul. Sportowa) - BO” prowadzonym w trybie przetargu nieograniczonego. 4. odbiorcami Pani/Pana danych osobowych będą osoby lub podmioty, którym udostępniona zostanie dokumentacja postępowania w oparciu o art. 8 oraz art. 96 ust. 3 ustawy z dnia 29 stycznia 2004 r. – Prawo zamówień publicznych (Dz. U. z 2019 r. poz. 1843 z późn. zm.), dalej „ustawa Pzp”. 5. Dane osobowe będą przechowywane, przez okres obowiązywania umowy, a następnie 5 lat, albo 10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7. w odniesieniu do Pani/Pana danych osobowych decyzje nie będą podejmowane w sposób zautomatyzowany, stosowanie do art. 22 RODO. 8.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Wystąpienie z żądaniem nie ogranicza przetwarzania danych osobowych do czasu zakończenia postępowania o udzielenie zamówienia publicznego; − prawo do wniesienia skargi do Prezesa Urzędu Ochrony Danych </w:t>
      </w:r>
      <w:r w:rsidRPr="00D8362D">
        <w:rPr>
          <w:rFonts w:ascii="Times New Roman" w:eastAsia="Times New Roman" w:hAnsi="Times New Roman" w:cs="Times New Roman"/>
          <w:sz w:val="24"/>
          <w:szCs w:val="24"/>
          <w:lang w:eastAsia="pl-PL"/>
        </w:rPr>
        <w:lastRenderedPageBreak/>
        <w:t xml:space="preserve">Osobowych, gdy uzna Pani/Pan, że przetwarzanie danych osobowych Pani/Pana dotyczących narusza przepisy RODO przy czym skorzystanie z ww. uprawnień nie może skutkować zmianą wyniku postępowania o udzielenie zamówienia publicznego ani zmianą postanowień umowy w zakresie niezgodnym z ustawą; 9.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D8362D" w:rsidRPr="00D8362D" w:rsidRDefault="00D8362D" w:rsidP="00D8362D">
      <w:pPr>
        <w:spacing w:after="0" w:line="240" w:lineRule="auto"/>
        <w:jc w:val="center"/>
        <w:rPr>
          <w:rFonts w:ascii="Times New Roman" w:eastAsia="Times New Roman" w:hAnsi="Times New Roman" w:cs="Times New Roman"/>
          <w:sz w:val="24"/>
          <w:szCs w:val="24"/>
          <w:lang w:eastAsia="pl-PL"/>
        </w:rPr>
      </w:pPr>
      <w:r w:rsidRPr="00D8362D">
        <w:rPr>
          <w:rFonts w:ascii="Times New Roman" w:eastAsia="Times New Roman" w:hAnsi="Times New Roman" w:cs="Times New Roman"/>
          <w:sz w:val="24"/>
          <w:szCs w:val="24"/>
          <w:u w:val="single"/>
          <w:lang w:eastAsia="pl-PL"/>
        </w:rPr>
        <w:t xml:space="preserve">ZAŁĄCZNIK I - INFORMACJE DOTYCZĄCE OFERT CZĘŚCIOWYCH </w:t>
      </w:r>
    </w:p>
    <w:p w:rsidR="00D8362D" w:rsidRPr="00D8362D" w:rsidRDefault="00D8362D" w:rsidP="00D8362D">
      <w:pPr>
        <w:spacing w:after="0" w:line="240" w:lineRule="auto"/>
        <w:rPr>
          <w:rFonts w:ascii="Times New Roman" w:eastAsia="Times New Roman" w:hAnsi="Times New Roman" w:cs="Times New Roman"/>
          <w:sz w:val="24"/>
          <w:szCs w:val="24"/>
          <w:lang w:eastAsia="pl-PL"/>
        </w:rPr>
      </w:pPr>
    </w:p>
    <w:p w:rsidR="00D8362D" w:rsidRPr="00D8362D" w:rsidRDefault="00D8362D" w:rsidP="00D8362D">
      <w:pPr>
        <w:spacing w:after="0" w:line="240" w:lineRule="auto"/>
        <w:rPr>
          <w:rFonts w:ascii="Times New Roman" w:eastAsia="Times New Roman" w:hAnsi="Times New Roman" w:cs="Times New Roman"/>
          <w:sz w:val="24"/>
          <w:szCs w:val="24"/>
          <w:lang w:eastAsia="pl-PL"/>
        </w:rPr>
      </w:pPr>
    </w:p>
    <w:p w:rsidR="00A07058" w:rsidRDefault="00A07058"/>
    <w:sectPr w:rsidR="00A070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62D"/>
    <w:rsid w:val="00A07058"/>
    <w:rsid w:val="00D836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EF579-B17A-4FCF-9EA5-03D8A376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6506">
      <w:bodyDiv w:val="1"/>
      <w:marLeft w:val="0"/>
      <w:marRight w:val="0"/>
      <w:marTop w:val="0"/>
      <w:marBottom w:val="0"/>
      <w:divBdr>
        <w:top w:val="none" w:sz="0" w:space="0" w:color="auto"/>
        <w:left w:val="none" w:sz="0" w:space="0" w:color="auto"/>
        <w:bottom w:val="none" w:sz="0" w:space="0" w:color="auto"/>
        <w:right w:val="none" w:sz="0" w:space="0" w:color="auto"/>
      </w:divBdr>
      <w:divsChild>
        <w:div w:id="1582714414">
          <w:marLeft w:val="0"/>
          <w:marRight w:val="0"/>
          <w:marTop w:val="0"/>
          <w:marBottom w:val="0"/>
          <w:divBdr>
            <w:top w:val="none" w:sz="0" w:space="0" w:color="auto"/>
            <w:left w:val="none" w:sz="0" w:space="0" w:color="auto"/>
            <w:bottom w:val="none" w:sz="0" w:space="0" w:color="auto"/>
            <w:right w:val="none" w:sz="0" w:space="0" w:color="auto"/>
          </w:divBdr>
          <w:divsChild>
            <w:div w:id="1575970860">
              <w:marLeft w:val="0"/>
              <w:marRight w:val="0"/>
              <w:marTop w:val="0"/>
              <w:marBottom w:val="0"/>
              <w:divBdr>
                <w:top w:val="none" w:sz="0" w:space="0" w:color="auto"/>
                <w:left w:val="none" w:sz="0" w:space="0" w:color="auto"/>
                <w:bottom w:val="none" w:sz="0" w:space="0" w:color="auto"/>
                <w:right w:val="none" w:sz="0" w:space="0" w:color="auto"/>
              </w:divBdr>
            </w:div>
            <w:div w:id="391196503">
              <w:marLeft w:val="0"/>
              <w:marRight w:val="0"/>
              <w:marTop w:val="0"/>
              <w:marBottom w:val="0"/>
              <w:divBdr>
                <w:top w:val="none" w:sz="0" w:space="0" w:color="auto"/>
                <w:left w:val="none" w:sz="0" w:space="0" w:color="auto"/>
                <w:bottom w:val="none" w:sz="0" w:space="0" w:color="auto"/>
                <w:right w:val="none" w:sz="0" w:space="0" w:color="auto"/>
              </w:divBdr>
            </w:div>
            <w:div w:id="139464369">
              <w:marLeft w:val="0"/>
              <w:marRight w:val="0"/>
              <w:marTop w:val="0"/>
              <w:marBottom w:val="0"/>
              <w:divBdr>
                <w:top w:val="none" w:sz="0" w:space="0" w:color="auto"/>
                <w:left w:val="none" w:sz="0" w:space="0" w:color="auto"/>
                <w:bottom w:val="none" w:sz="0" w:space="0" w:color="auto"/>
                <w:right w:val="none" w:sz="0" w:space="0" w:color="auto"/>
              </w:divBdr>
              <w:divsChild>
                <w:div w:id="964698231">
                  <w:marLeft w:val="0"/>
                  <w:marRight w:val="0"/>
                  <w:marTop w:val="0"/>
                  <w:marBottom w:val="0"/>
                  <w:divBdr>
                    <w:top w:val="none" w:sz="0" w:space="0" w:color="auto"/>
                    <w:left w:val="none" w:sz="0" w:space="0" w:color="auto"/>
                    <w:bottom w:val="none" w:sz="0" w:space="0" w:color="auto"/>
                    <w:right w:val="none" w:sz="0" w:space="0" w:color="auto"/>
                  </w:divBdr>
                </w:div>
              </w:divsChild>
            </w:div>
            <w:div w:id="2104916481">
              <w:marLeft w:val="0"/>
              <w:marRight w:val="0"/>
              <w:marTop w:val="0"/>
              <w:marBottom w:val="0"/>
              <w:divBdr>
                <w:top w:val="none" w:sz="0" w:space="0" w:color="auto"/>
                <w:left w:val="none" w:sz="0" w:space="0" w:color="auto"/>
                <w:bottom w:val="none" w:sz="0" w:space="0" w:color="auto"/>
                <w:right w:val="none" w:sz="0" w:space="0" w:color="auto"/>
              </w:divBdr>
              <w:divsChild>
                <w:div w:id="1000934801">
                  <w:marLeft w:val="0"/>
                  <w:marRight w:val="0"/>
                  <w:marTop w:val="0"/>
                  <w:marBottom w:val="0"/>
                  <w:divBdr>
                    <w:top w:val="none" w:sz="0" w:space="0" w:color="auto"/>
                    <w:left w:val="none" w:sz="0" w:space="0" w:color="auto"/>
                    <w:bottom w:val="none" w:sz="0" w:space="0" w:color="auto"/>
                    <w:right w:val="none" w:sz="0" w:space="0" w:color="auto"/>
                  </w:divBdr>
                </w:div>
              </w:divsChild>
            </w:div>
            <w:div w:id="1534228020">
              <w:marLeft w:val="0"/>
              <w:marRight w:val="0"/>
              <w:marTop w:val="0"/>
              <w:marBottom w:val="0"/>
              <w:divBdr>
                <w:top w:val="none" w:sz="0" w:space="0" w:color="auto"/>
                <w:left w:val="none" w:sz="0" w:space="0" w:color="auto"/>
                <w:bottom w:val="none" w:sz="0" w:space="0" w:color="auto"/>
                <w:right w:val="none" w:sz="0" w:space="0" w:color="auto"/>
              </w:divBdr>
              <w:divsChild>
                <w:div w:id="929895701">
                  <w:marLeft w:val="0"/>
                  <w:marRight w:val="0"/>
                  <w:marTop w:val="0"/>
                  <w:marBottom w:val="0"/>
                  <w:divBdr>
                    <w:top w:val="none" w:sz="0" w:space="0" w:color="auto"/>
                    <w:left w:val="none" w:sz="0" w:space="0" w:color="auto"/>
                    <w:bottom w:val="none" w:sz="0" w:space="0" w:color="auto"/>
                    <w:right w:val="none" w:sz="0" w:space="0" w:color="auto"/>
                  </w:divBdr>
                </w:div>
                <w:div w:id="1669752301">
                  <w:marLeft w:val="0"/>
                  <w:marRight w:val="0"/>
                  <w:marTop w:val="0"/>
                  <w:marBottom w:val="0"/>
                  <w:divBdr>
                    <w:top w:val="none" w:sz="0" w:space="0" w:color="auto"/>
                    <w:left w:val="none" w:sz="0" w:space="0" w:color="auto"/>
                    <w:bottom w:val="none" w:sz="0" w:space="0" w:color="auto"/>
                    <w:right w:val="none" w:sz="0" w:space="0" w:color="auto"/>
                  </w:divBdr>
                </w:div>
                <w:div w:id="1650207296">
                  <w:marLeft w:val="0"/>
                  <w:marRight w:val="0"/>
                  <w:marTop w:val="0"/>
                  <w:marBottom w:val="0"/>
                  <w:divBdr>
                    <w:top w:val="none" w:sz="0" w:space="0" w:color="auto"/>
                    <w:left w:val="none" w:sz="0" w:space="0" w:color="auto"/>
                    <w:bottom w:val="none" w:sz="0" w:space="0" w:color="auto"/>
                    <w:right w:val="none" w:sz="0" w:space="0" w:color="auto"/>
                  </w:divBdr>
                </w:div>
                <w:div w:id="2065788648">
                  <w:marLeft w:val="0"/>
                  <w:marRight w:val="0"/>
                  <w:marTop w:val="0"/>
                  <w:marBottom w:val="0"/>
                  <w:divBdr>
                    <w:top w:val="none" w:sz="0" w:space="0" w:color="auto"/>
                    <w:left w:val="none" w:sz="0" w:space="0" w:color="auto"/>
                    <w:bottom w:val="none" w:sz="0" w:space="0" w:color="auto"/>
                    <w:right w:val="none" w:sz="0" w:space="0" w:color="auto"/>
                  </w:divBdr>
                </w:div>
              </w:divsChild>
            </w:div>
            <w:div w:id="902905451">
              <w:marLeft w:val="0"/>
              <w:marRight w:val="0"/>
              <w:marTop w:val="0"/>
              <w:marBottom w:val="0"/>
              <w:divBdr>
                <w:top w:val="none" w:sz="0" w:space="0" w:color="auto"/>
                <w:left w:val="none" w:sz="0" w:space="0" w:color="auto"/>
                <w:bottom w:val="none" w:sz="0" w:space="0" w:color="auto"/>
                <w:right w:val="none" w:sz="0" w:space="0" w:color="auto"/>
              </w:divBdr>
              <w:divsChild>
                <w:div w:id="1440836294">
                  <w:marLeft w:val="0"/>
                  <w:marRight w:val="0"/>
                  <w:marTop w:val="0"/>
                  <w:marBottom w:val="0"/>
                  <w:divBdr>
                    <w:top w:val="none" w:sz="0" w:space="0" w:color="auto"/>
                    <w:left w:val="none" w:sz="0" w:space="0" w:color="auto"/>
                    <w:bottom w:val="none" w:sz="0" w:space="0" w:color="auto"/>
                    <w:right w:val="none" w:sz="0" w:space="0" w:color="auto"/>
                  </w:divBdr>
                </w:div>
                <w:div w:id="1220630021">
                  <w:marLeft w:val="0"/>
                  <w:marRight w:val="0"/>
                  <w:marTop w:val="0"/>
                  <w:marBottom w:val="0"/>
                  <w:divBdr>
                    <w:top w:val="none" w:sz="0" w:space="0" w:color="auto"/>
                    <w:left w:val="none" w:sz="0" w:space="0" w:color="auto"/>
                    <w:bottom w:val="none" w:sz="0" w:space="0" w:color="auto"/>
                    <w:right w:val="none" w:sz="0" w:space="0" w:color="auto"/>
                  </w:divBdr>
                </w:div>
                <w:div w:id="480274002">
                  <w:marLeft w:val="0"/>
                  <w:marRight w:val="0"/>
                  <w:marTop w:val="0"/>
                  <w:marBottom w:val="0"/>
                  <w:divBdr>
                    <w:top w:val="none" w:sz="0" w:space="0" w:color="auto"/>
                    <w:left w:val="none" w:sz="0" w:space="0" w:color="auto"/>
                    <w:bottom w:val="none" w:sz="0" w:space="0" w:color="auto"/>
                    <w:right w:val="none" w:sz="0" w:space="0" w:color="auto"/>
                  </w:divBdr>
                </w:div>
                <w:div w:id="2029063663">
                  <w:marLeft w:val="0"/>
                  <w:marRight w:val="0"/>
                  <w:marTop w:val="0"/>
                  <w:marBottom w:val="0"/>
                  <w:divBdr>
                    <w:top w:val="none" w:sz="0" w:space="0" w:color="auto"/>
                    <w:left w:val="none" w:sz="0" w:space="0" w:color="auto"/>
                    <w:bottom w:val="none" w:sz="0" w:space="0" w:color="auto"/>
                    <w:right w:val="none" w:sz="0" w:space="0" w:color="auto"/>
                  </w:divBdr>
                </w:div>
                <w:div w:id="119153285">
                  <w:marLeft w:val="0"/>
                  <w:marRight w:val="0"/>
                  <w:marTop w:val="0"/>
                  <w:marBottom w:val="0"/>
                  <w:divBdr>
                    <w:top w:val="none" w:sz="0" w:space="0" w:color="auto"/>
                    <w:left w:val="none" w:sz="0" w:space="0" w:color="auto"/>
                    <w:bottom w:val="none" w:sz="0" w:space="0" w:color="auto"/>
                    <w:right w:val="none" w:sz="0" w:space="0" w:color="auto"/>
                  </w:divBdr>
                </w:div>
                <w:div w:id="1740010374">
                  <w:marLeft w:val="0"/>
                  <w:marRight w:val="0"/>
                  <w:marTop w:val="0"/>
                  <w:marBottom w:val="0"/>
                  <w:divBdr>
                    <w:top w:val="none" w:sz="0" w:space="0" w:color="auto"/>
                    <w:left w:val="none" w:sz="0" w:space="0" w:color="auto"/>
                    <w:bottom w:val="none" w:sz="0" w:space="0" w:color="auto"/>
                    <w:right w:val="none" w:sz="0" w:space="0" w:color="auto"/>
                  </w:divBdr>
                </w:div>
                <w:div w:id="28184271">
                  <w:marLeft w:val="0"/>
                  <w:marRight w:val="0"/>
                  <w:marTop w:val="0"/>
                  <w:marBottom w:val="0"/>
                  <w:divBdr>
                    <w:top w:val="none" w:sz="0" w:space="0" w:color="auto"/>
                    <w:left w:val="none" w:sz="0" w:space="0" w:color="auto"/>
                    <w:bottom w:val="none" w:sz="0" w:space="0" w:color="auto"/>
                    <w:right w:val="none" w:sz="0" w:space="0" w:color="auto"/>
                  </w:divBdr>
                </w:div>
              </w:divsChild>
            </w:div>
            <w:div w:id="1222449846">
              <w:marLeft w:val="0"/>
              <w:marRight w:val="0"/>
              <w:marTop w:val="0"/>
              <w:marBottom w:val="0"/>
              <w:divBdr>
                <w:top w:val="none" w:sz="0" w:space="0" w:color="auto"/>
                <w:left w:val="none" w:sz="0" w:space="0" w:color="auto"/>
                <w:bottom w:val="none" w:sz="0" w:space="0" w:color="auto"/>
                <w:right w:val="none" w:sz="0" w:space="0" w:color="auto"/>
              </w:divBdr>
              <w:divsChild>
                <w:div w:id="814954451">
                  <w:marLeft w:val="0"/>
                  <w:marRight w:val="0"/>
                  <w:marTop w:val="0"/>
                  <w:marBottom w:val="0"/>
                  <w:divBdr>
                    <w:top w:val="none" w:sz="0" w:space="0" w:color="auto"/>
                    <w:left w:val="none" w:sz="0" w:space="0" w:color="auto"/>
                    <w:bottom w:val="none" w:sz="0" w:space="0" w:color="auto"/>
                    <w:right w:val="none" w:sz="0" w:space="0" w:color="auto"/>
                  </w:divBdr>
                </w:div>
                <w:div w:id="834106531">
                  <w:marLeft w:val="0"/>
                  <w:marRight w:val="0"/>
                  <w:marTop w:val="0"/>
                  <w:marBottom w:val="0"/>
                  <w:divBdr>
                    <w:top w:val="none" w:sz="0" w:space="0" w:color="auto"/>
                    <w:left w:val="none" w:sz="0" w:space="0" w:color="auto"/>
                    <w:bottom w:val="none" w:sz="0" w:space="0" w:color="auto"/>
                    <w:right w:val="none" w:sz="0" w:space="0" w:color="auto"/>
                  </w:divBdr>
                </w:div>
              </w:divsChild>
            </w:div>
            <w:div w:id="987129189">
              <w:marLeft w:val="0"/>
              <w:marRight w:val="0"/>
              <w:marTop w:val="0"/>
              <w:marBottom w:val="0"/>
              <w:divBdr>
                <w:top w:val="none" w:sz="0" w:space="0" w:color="auto"/>
                <w:left w:val="none" w:sz="0" w:space="0" w:color="auto"/>
                <w:bottom w:val="none" w:sz="0" w:space="0" w:color="auto"/>
                <w:right w:val="none" w:sz="0" w:space="0" w:color="auto"/>
              </w:divBdr>
              <w:divsChild>
                <w:div w:id="925578709">
                  <w:marLeft w:val="0"/>
                  <w:marRight w:val="0"/>
                  <w:marTop w:val="0"/>
                  <w:marBottom w:val="0"/>
                  <w:divBdr>
                    <w:top w:val="none" w:sz="0" w:space="0" w:color="auto"/>
                    <w:left w:val="none" w:sz="0" w:space="0" w:color="auto"/>
                    <w:bottom w:val="none" w:sz="0" w:space="0" w:color="auto"/>
                    <w:right w:val="none" w:sz="0" w:space="0" w:color="auto"/>
                  </w:divBdr>
                </w:div>
                <w:div w:id="1098913830">
                  <w:marLeft w:val="0"/>
                  <w:marRight w:val="0"/>
                  <w:marTop w:val="0"/>
                  <w:marBottom w:val="0"/>
                  <w:divBdr>
                    <w:top w:val="none" w:sz="0" w:space="0" w:color="auto"/>
                    <w:left w:val="none" w:sz="0" w:space="0" w:color="auto"/>
                    <w:bottom w:val="none" w:sz="0" w:space="0" w:color="auto"/>
                    <w:right w:val="none" w:sz="0" w:space="0" w:color="auto"/>
                  </w:divBdr>
                </w:div>
                <w:div w:id="1950432217">
                  <w:marLeft w:val="0"/>
                  <w:marRight w:val="0"/>
                  <w:marTop w:val="0"/>
                  <w:marBottom w:val="0"/>
                  <w:divBdr>
                    <w:top w:val="none" w:sz="0" w:space="0" w:color="auto"/>
                    <w:left w:val="none" w:sz="0" w:space="0" w:color="auto"/>
                    <w:bottom w:val="none" w:sz="0" w:space="0" w:color="auto"/>
                    <w:right w:val="none" w:sz="0" w:space="0" w:color="auto"/>
                  </w:divBdr>
                </w:div>
                <w:div w:id="330330676">
                  <w:marLeft w:val="0"/>
                  <w:marRight w:val="0"/>
                  <w:marTop w:val="0"/>
                  <w:marBottom w:val="0"/>
                  <w:divBdr>
                    <w:top w:val="none" w:sz="0" w:space="0" w:color="auto"/>
                    <w:left w:val="none" w:sz="0" w:space="0" w:color="auto"/>
                    <w:bottom w:val="none" w:sz="0" w:space="0" w:color="auto"/>
                    <w:right w:val="none" w:sz="0" w:space="0" w:color="auto"/>
                  </w:divBdr>
                </w:div>
                <w:div w:id="1604416823">
                  <w:marLeft w:val="0"/>
                  <w:marRight w:val="0"/>
                  <w:marTop w:val="0"/>
                  <w:marBottom w:val="0"/>
                  <w:divBdr>
                    <w:top w:val="none" w:sz="0" w:space="0" w:color="auto"/>
                    <w:left w:val="none" w:sz="0" w:space="0" w:color="auto"/>
                    <w:bottom w:val="none" w:sz="0" w:space="0" w:color="auto"/>
                    <w:right w:val="none" w:sz="0" w:space="0" w:color="auto"/>
                  </w:divBdr>
                </w:div>
                <w:div w:id="2029135256">
                  <w:marLeft w:val="0"/>
                  <w:marRight w:val="0"/>
                  <w:marTop w:val="0"/>
                  <w:marBottom w:val="0"/>
                  <w:divBdr>
                    <w:top w:val="none" w:sz="0" w:space="0" w:color="auto"/>
                    <w:left w:val="none" w:sz="0" w:space="0" w:color="auto"/>
                    <w:bottom w:val="none" w:sz="0" w:space="0" w:color="auto"/>
                    <w:right w:val="none" w:sz="0" w:space="0" w:color="auto"/>
                  </w:divBdr>
                </w:div>
              </w:divsChild>
            </w:div>
            <w:div w:id="413161414">
              <w:marLeft w:val="0"/>
              <w:marRight w:val="0"/>
              <w:marTop w:val="0"/>
              <w:marBottom w:val="0"/>
              <w:divBdr>
                <w:top w:val="none" w:sz="0" w:space="0" w:color="auto"/>
                <w:left w:val="none" w:sz="0" w:space="0" w:color="auto"/>
                <w:bottom w:val="none" w:sz="0" w:space="0" w:color="auto"/>
                <w:right w:val="none" w:sz="0" w:space="0" w:color="auto"/>
              </w:divBdr>
              <w:divsChild>
                <w:div w:id="1843004751">
                  <w:marLeft w:val="0"/>
                  <w:marRight w:val="0"/>
                  <w:marTop w:val="0"/>
                  <w:marBottom w:val="0"/>
                  <w:divBdr>
                    <w:top w:val="none" w:sz="0" w:space="0" w:color="auto"/>
                    <w:left w:val="none" w:sz="0" w:space="0" w:color="auto"/>
                    <w:bottom w:val="none" w:sz="0" w:space="0" w:color="auto"/>
                    <w:right w:val="none" w:sz="0" w:space="0" w:color="auto"/>
                  </w:divBdr>
                </w:div>
                <w:div w:id="590502931">
                  <w:marLeft w:val="0"/>
                  <w:marRight w:val="0"/>
                  <w:marTop w:val="0"/>
                  <w:marBottom w:val="0"/>
                  <w:divBdr>
                    <w:top w:val="none" w:sz="0" w:space="0" w:color="auto"/>
                    <w:left w:val="none" w:sz="0" w:space="0" w:color="auto"/>
                    <w:bottom w:val="none" w:sz="0" w:space="0" w:color="auto"/>
                    <w:right w:val="none" w:sz="0" w:space="0" w:color="auto"/>
                  </w:divBdr>
                </w:div>
                <w:div w:id="1718818716">
                  <w:marLeft w:val="0"/>
                  <w:marRight w:val="0"/>
                  <w:marTop w:val="0"/>
                  <w:marBottom w:val="0"/>
                  <w:divBdr>
                    <w:top w:val="none" w:sz="0" w:space="0" w:color="auto"/>
                    <w:left w:val="none" w:sz="0" w:space="0" w:color="auto"/>
                    <w:bottom w:val="none" w:sz="0" w:space="0" w:color="auto"/>
                    <w:right w:val="none" w:sz="0" w:space="0" w:color="auto"/>
                  </w:divBdr>
                </w:div>
                <w:div w:id="970981863">
                  <w:marLeft w:val="0"/>
                  <w:marRight w:val="0"/>
                  <w:marTop w:val="0"/>
                  <w:marBottom w:val="0"/>
                  <w:divBdr>
                    <w:top w:val="none" w:sz="0" w:space="0" w:color="auto"/>
                    <w:left w:val="none" w:sz="0" w:space="0" w:color="auto"/>
                    <w:bottom w:val="none" w:sz="0" w:space="0" w:color="auto"/>
                    <w:right w:val="none" w:sz="0" w:space="0" w:color="auto"/>
                  </w:divBdr>
                </w:div>
                <w:div w:id="128599166">
                  <w:marLeft w:val="0"/>
                  <w:marRight w:val="0"/>
                  <w:marTop w:val="0"/>
                  <w:marBottom w:val="0"/>
                  <w:divBdr>
                    <w:top w:val="none" w:sz="0" w:space="0" w:color="auto"/>
                    <w:left w:val="none" w:sz="0" w:space="0" w:color="auto"/>
                    <w:bottom w:val="none" w:sz="0" w:space="0" w:color="auto"/>
                    <w:right w:val="none" w:sz="0" w:space="0" w:color="auto"/>
                  </w:divBdr>
                </w:div>
                <w:div w:id="1016882061">
                  <w:marLeft w:val="0"/>
                  <w:marRight w:val="0"/>
                  <w:marTop w:val="0"/>
                  <w:marBottom w:val="0"/>
                  <w:divBdr>
                    <w:top w:val="none" w:sz="0" w:space="0" w:color="auto"/>
                    <w:left w:val="none" w:sz="0" w:space="0" w:color="auto"/>
                    <w:bottom w:val="none" w:sz="0" w:space="0" w:color="auto"/>
                    <w:right w:val="none" w:sz="0" w:space="0" w:color="auto"/>
                  </w:divBdr>
                </w:div>
                <w:div w:id="730540587">
                  <w:marLeft w:val="0"/>
                  <w:marRight w:val="0"/>
                  <w:marTop w:val="0"/>
                  <w:marBottom w:val="0"/>
                  <w:divBdr>
                    <w:top w:val="none" w:sz="0" w:space="0" w:color="auto"/>
                    <w:left w:val="none" w:sz="0" w:space="0" w:color="auto"/>
                    <w:bottom w:val="none" w:sz="0" w:space="0" w:color="auto"/>
                    <w:right w:val="none" w:sz="0" w:space="0" w:color="auto"/>
                  </w:divBdr>
                </w:div>
                <w:div w:id="457187247">
                  <w:marLeft w:val="0"/>
                  <w:marRight w:val="0"/>
                  <w:marTop w:val="0"/>
                  <w:marBottom w:val="0"/>
                  <w:divBdr>
                    <w:top w:val="none" w:sz="0" w:space="0" w:color="auto"/>
                    <w:left w:val="none" w:sz="0" w:space="0" w:color="auto"/>
                    <w:bottom w:val="none" w:sz="0" w:space="0" w:color="auto"/>
                    <w:right w:val="none" w:sz="0" w:space="0" w:color="auto"/>
                  </w:divBdr>
                </w:div>
              </w:divsChild>
            </w:div>
            <w:div w:id="19052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5890</Words>
  <Characters>35344</Characters>
  <Application>Microsoft Office Word</Application>
  <DocSecurity>0</DocSecurity>
  <Lines>294</Lines>
  <Paragraphs>82</Paragraphs>
  <ScaleCrop>false</ScaleCrop>
  <Company/>
  <LinksUpToDate>false</LinksUpToDate>
  <CharactersWithSpaces>41152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2</cp:revision>
  <dcterms:created xsi:type="dcterms:W3CDTF">2020-03-19T11:10:00Z</dcterms:created>
  <dcterms:modified xsi:type="dcterms:W3CDTF">2020-03-19T11:11:00Z</dcterms:modified>
</cp:coreProperties>
</file>