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CE" w:rsidRDefault="00A331CE" w:rsidP="00A331CE">
      <w:pPr>
        <w:rPr>
          <w:sz w:val="22"/>
          <w:szCs w:val="22"/>
        </w:rPr>
      </w:pPr>
      <w:r>
        <w:rPr>
          <w:sz w:val="22"/>
          <w:szCs w:val="22"/>
        </w:rPr>
        <w:t>PREZYDENT MIASTA SUWAŁK</w:t>
      </w:r>
    </w:p>
    <w:p w:rsidR="00B53072" w:rsidRDefault="00657B81" w:rsidP="00B5307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Suwałki, dnia 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1D3CBB">
        <w:rPr>
          <w:sz w:val="22"/>
          <w:szCs w:val="22"/>
        </w:rPr>
        <w:t>21</w:t>
      </w:r>
      <w:r>
        <w:rPr>
          <w:sz w:val="22"/>
          <w:szCs w:val="22"/>
        </w:rPr>
        <w:t xml:space="preserve">  październik</w:t>
      </w:r>
      <w:r w:rsidR="00B53072">
        <w:rPr>
          <w:sz w:val="22"/>
          <w:szCs w:val="22"/>
        </w:rPr>
        <w:t>a  2019 r.</w:t>
      </w:r>
    </w:p>
    <w:p w:rsidR="00B53072" w:rsidRDefault="00B53072" w:rsidP="00B53072">
      <w:pPr>
        <w:rPr>
          <w:sz w:val="16"/>
          <w:szCs w:val="16"/>
        </w:rPr>
      </w:pPr>
    </w:p>
    <w:p w:rsidR="00B53072" w:rsidRDefault="00B53072" w:rsidP="00B53072">
      <w:pPr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NrDecyzji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AGP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.6733.10.2019.EBA</w:t>
      </w:r>
    </w:p>
    <w:p w:rsidR="00B53072" w:rsidRDefault="00B53072" w:rsidP="00B53072">
      <w:pPr>
        <w:jc w:val="center"/>
        <w:rPr>
          <w:b/>
          <w:sz w:val="16"/>
          <w:szCs w:val="16"/>
        </w:rPr>
      </w:pPr>
    </w:p>
    <w:p w:rsidR="00B53072" w:rsidRPr="008701E5" w:rsidRDefault="00B53072" w:rsidP="00B53072">
      <w:pPr>
        <w:jc w:val="center"/>
        <w:rPr>
          <w:b/>
          <w:sz w:val="16"/>
          <w:szCs w:val="16"/>
        </w:rPr>
      </w:pPr>
    </w:p>
    <w:p w:rsidR="00B53072" w:rsidRDefault="00B53072" w:rsidP="00B530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DECYZJA  O  USTALENIU   LOKALIZACJI   INWESTYCJI </w:t>
      </w:r>
    </w:p>
    <w:p w:rsidR="00B53072" w:rsidRDefault="00B53072" w:rsidP="00B530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CELU   PUBLICZNEGO</w:t>
      </w:r>
    </w:p>
    <w:p w:rsidR="00B53072" w:rsidRDefault="00B53072" w:rsidP="00B53072">
      <w:pPr>
        <w:rPr>
          <w:sz w:val="22"/>
          <w:szCs w:val="22"/>
        </w:rPr>
      </w:pPr>
    </w:p>
    <w:p w:rsidR="00B53072" w:rsidRDefault="00B53072" w:rsidP="00B53072">
      <w:pPr>
        <w:rPr>
          <w:sz w:val="16"/>
          <w:szCs w:val="16"/>
        </w:rPr>
      </w:pPr>
    </w:p>
    <w:p w:rsidR="00B53072" w:rsidRDefault="00B53072" w:rsidP="00AE78E7">
      <w:pPr>
        <w:tabs>
          <w:tab w:val="left" w:pos="426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Na  podstawie art. 4 ust. 2  pkt. 1, art. 50 ust 1, art. 51 ust. 1 pkt.2, art. 52 ust. 1, art. 54, art. 56 ustawy  z dnia 27 marca 2003 r. o planowaniu i zagospodarowaniu przestrzennym (tj. Dz. U. z 2018 r. poz. 1945 ze zm.), art.6 pkt 3 ustawy z dnia 21 sierpnia 1997 r. o gospodarce nieruchomościami (tj. Dz. </w:t>
      </w:r>
      <w:r w:rsidRPr="008701E5">
        <w:rPr>
          <w:sz w:val="22"/>
          <w:szCs w:val="22"/>
        </w:rPr>
        <w:t>U. z 2018, poz. 121</w:t>
      </w:r>
      <w:r w:rsidR="00921A39">
        <w:rPr>
          <w:sz w:val="22"/>
          <w:szCs w:val="22"/>
        </w:rPr>
        <w:t xml:space="preserve"> ze zm.</w:t>
      </w:r>
      <w:r w:rsidRPr="008701E5">
        <w:rPr>
          <w:sz w:val="22"/>
          <w:szCs w:val="22"/>
        </w:rPr>
        <w:t xml:space="preserve">), w  związku  z  art. 104 ustawy  z  dnia  14 czerwca 1960 r. Kodeksu postępowania  administracyjnego (tj. Dz. U. z  2018 r., poz. 2096), po rozpatrzeniu wniosku  </w:t>
      </w:r>
      <w:r w:rsidR="008701E5" w:rsidRPr="008701E5">
        <w:rPr>
          <w:sz w:val="22"/>
          <w:szCs w:val="22"/>
        </w:rPr>
        <w:t xml:space="preserve">z dnia </w:t>
      </w:r>
      <w:r w:rsidRPr="008701E5">
        <w:rPr>
          <w:sz w:val="22"/>
          <w:szCs w:val="22"/>
        </w:rPr>
        <w:t xml:space="preserve"> </w:t>
      </w:r>
      <w:r w:rsidR="008701E5" w:rsidRPr="008701E5">
        <w:rPr>
          <w:sz w:val="22"/>
          <w:szCs w:val="22"/>
        </w:rPr>
        <w:t>19.08.2019 r. oraz</w:t>
      </w:r>
      <w:r w:rsidR="008701E5">
        <w:rPr>
          <w:sz w:val="22"/>
          <w:szCs w:val="22"/>
        </w:rPr>
        <w:t xml:space="preserve"> jego uzupełnienia</w:t>
      </w:r>
      <w:r w:rsidR="008701E5" w:rsidRPr="00AA3A05">
        <w:rPr>
          <w:sz w:val="22"/>
          <w:szCs w:val="22"/>
        </w:rPr>
        <w:t xml:space="preserve"> z dnia 05.09.2019 r., zł</w:t>
      </w:r>
      <w:r w:rsidR="008701E5" w:rsidRPr="00AA3A05">
        <w:rPr>
          <w:bCs/>
          <w:sz w:val="22"/>
          <w:szCs w:val="22"/>
        </w:rPr>
        <w:t xml:space="preserve">ożone  przez Pana Mirosława Rutkowskiego, prowadzącego działalność gospodarczą pod nazwą: Biuro Projektów Elektrycznych El-Prima Mirosław Rutkowski, </w:t>
      </w:r>
      <w:proofErr w:type="spellStart"/>
      <w:r w:rsidR="008701E5" w:rsidRPr="00AA3A05">
        <w:rPr>
          <w:bCs/>
          <w:sz w:val="22"/>
          <w:szCs w:val="22"/>
        </w:rPr>
        <w:t>ul.Utrata</w:t>
      </w:r>
      <w:proofErr w:type="spellEnd"/>
      <w:r w:rsidR="008701E5" w:rsidRPr="00AA3A05">
        <w:rPr>
          <w:bCs/>
          <w:sz w:val="22"/>
          <w:szCs w:val="22"/>
        </w:rPr>
        <w:t xml:space="preserve"> 2c lok.28 Suwałki, pełnomocnika działającego w imieniu i na rzecz </w:t>
      </w:r>
      <w:r w:rsidR="008701E5" w:rsidRPr="00AA3A05">
        <w:rPr>
          <w:sz w:val="22"/>
          <w:szCs w:val="22"/>
        </w:rPr>
        <w:t>PGE</w:t>
      </w:r>
      <w:r w:rsidR="008701E5" w:rsidRPr="00AA3A05">
        <w:rPr>
          <w:rFonts w:cs="MS Sans Serif"/>
          <w:iCs/>
          <w:sz w:val="22"/>
          <w:szCs w:val="22"/>
        </w:rPr>
        <w:t xml:space="preserve"> Dystrybucja S.A. z/s </w:t>
      </w:r>
      <w:r w:rsidR="008701E5" w:rsidRPr="00D85BE8">
        <w:rPr>
          <w:rFonts w:cs="MS Sans Serif"/>
          <w:iCs/>
          <w:sz w:val="22"/>
          <w:szCs w:val="22"/>
        </w:rPr>
        <w:t xml:space="preserve">w Lublinie, w imieniu którego działa PGE Dystrybucja S.A. Oddział Białystok </w:t>
      </w:r>
      <w:r w:rsidRPr="00D85BE8">
        <w:rPr>
          <w:bCs/>
          <w:sz w:val="22"/>
          <w:szCs w:val="22"/>
        </w:rPr>
        <w:t>w sprawie wydania</w:t>
      </w:r>
      <w:r w:rsidRPr="00D85BE8">
        <w:rPr>
          <w:sz w:val="22"/>
          <w:szCs w:val="22"/>
        </w:rPr>
        <w:t xml:space="preserve"> decyzji o ustaleniu lokalizacji inwestycji celu publicznego, na inwestycję polegającą  na budowie  </w:t>
      </w:r>
      <w:r w:rsidR="00D85BE8" w:rsidRPr="00D85BE8">
        <w:rPr>
          <w:sz w:val="22"/>
          <w:szCs w:val="22"/>
        </w:rPr>
        <w:t>linii</w:t>
      </w:r>
      <w:r w:rsidR="00D85BE8" w:rsidRPr="00AA3A05">
        <w:rPr>
          <w:sz w:val="22"/>
          <w:szCs w:val="22"/>
        </w:rPr>
        <w:t xml:space="preserve"> kablowej niskiego napięcia nn-0,4 </w:t>
      </w:r>
      <w:r w:rsidR="00D85BE8">
        <w:rPr>
          <w:sz w:val="22"/>
          <w:szCs w:val="22"/>
        </w:rPr>
        <w:t>KV wraz ze złączami kablowymi i </w:t>
      </w:r>
      <w:r w:rsidR="00D85BE8" w:rsidRPr="00AA3A05">
        <w:rPr>
          <w:sz w:val="22"/>
          <w:szCs w:val="22"/>
        </w:rPr>
        <w:t>kablowo-pomiarowymi,</w:t>
      </w:r>
    </w:p>
    <w:p w:rsidR="00B53072" w:rsidRDefault="00B53072" w:rsidP="00B53072">
      <w:pPr>
        <w:tabs>
          <w:tab w:val="left" w:pos="426"/>
        </w:tabs>
        <w:jc w:val="center"/>
        <w:rPr>
          <w:b/>
        </w:rPr>
      </w:pPr>
      <w:r>
        <w:rPr>
          <w:b/>
        </w:rPr>
        <w:t>ustalam</w:t>
      </w:r>
    </w:p>
    <w:p w:rsidR="00B53072" w:rsidRDefault="00B53072" w:rsidP="00B53072">
      <w:pPr>
        <w:jc w:val="center"/>
        <w:rPr>
          <w:b/>
          <w:sz w:val="12"/>
          <w:szCs w:val="12"/>
        </w:rPr>
      </w:pPr>
    </w:p>
    <w:p w:rsidR="00B53072" w:rsidRDefault="00B53072" w:rsidP="00B53072">
      <w:pPr>
        <w:jc w:val="center"/>
        <w:rPr>
          <w:b/>
        </w:rPr>
      </w:pPr>
      <w:r>
        <w:rPr>
          <w:b/>
        </w:rPr>
        <w:t xml:space="preserve">PGE  Dystrybucja S.A. z siedzibą w Lublinie </w:t>
      </w:r>
    </w:p>
    <w:p w:rsidR="00B53072" w:rsidRDefault="00B53072" w:rsidP="00B53072">
      <w:pPr>
        <w:ind w:left="142" w:hanging="142"/>
        <w:jc w:val="center"/>
        <w:rPr>
          <w:b/>
        </w:rPr>
      </w:pPr>
      <w:r>
        <w:rPr>
          <w:b/>
        </w:rPr>
        <w:t>ul. Garbarska 21a, 20-340 Lublin</w:t>
      </w:r>
    </w:p>
    <w:p w:rsidR="00B53072" w:rsidRDefault="00B53072" w:rsidP="00B53072">
      <w:pPr>
        <w:jc w:val="center"/>
        <w:rPr>
          <w:b/>
          <w:sz w:val="16"/>
          <w:szCs w:val="16"/>
        </w:rPr>
      </w:pPr>
    </w:p>
    <w:p w:rsidR="00B53072" w:rsidRDefault="00B53072" w:rsidP="00B53072">
      <w:pPr>
        <w:jc w:val="center"/>
        <w:rPr>
          <w:b/>
          <w:sz w:val="16"/>
          <w:szCs w:val="16"/>
        </w:rPr>
      </w:pPr>
    </w:p>
    <w:p w:rsidR="00B53072" w:rsidRDefault="00B53072" w:rsidP="00B53072">
      <w:pPr>
        <w:ind w:left="36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lokalizację  inwestycji  celu  publicznego</w:t>
      </w:r>
    </w:p>
    <w:p w:rsidR="00B53072" w:rsidRPr="000728A1" w:rsidRDefault="00B53072" w:rsidP="00B53072">
      <w:pPr>
        <w:rPr>
          <w:b/>
        </w:rPr>
      </w:pPr>
    </w:p>
    <w:p w:rsidR="006B5059" w:rsidRPr="000728A1" w:rsidRDefault="006B5059" w:rsidP="006B5059">
      <w:pPr>
        <w:tabs>
          <w:tab w:val="left" w:pos="426"/>
        </w:tabs>
        <w:jc w:val="both"/>
        <w:rPr>
          <w:sz w:val="22"/>
          <w:szCs w:val="22"/>
        </w:rPr>
      </w:pPr>
      <w:r w:rsidRPr="00AA3A05">
        <w:rPr>
          <w:sz w:val="22"/>
          <w:szCs w:val="22"/>
        </w:rPr>
        <w:t xml:space="preserve">polegającą na budowie  linii kablowej niskiego napięcia nn-0,4 </w:t>
      </w:r>
      <w:r w:rsidR="00AE78E7">
        <w:rPr>
          <w:sz w:val="22"/>
          <w:szCs w:val="22"/>
        </w:rPr>
        <w:t>KV wraz ze złączami kablowymi i </w:t>
      </w:r>
      <w:r w:rsidRPr="00AA3A05">
        <w:rPr>
          <w:sz w:val="22"/>
          <w:szCs w:val="22"/>
        </w:rPr>
        <w:t>kablowo-pomiarowymi, na działk</w:t>
      </w:r>
      <w:r>
        <w:rPr>
          <w:sz w:val="22"/>
          <w:szCs w:val="22"/>
        </w:rPr>
        <w:t xml:space="preserve">ach oznaczonych nr  geod. </w:t>
      </w:r>
      <w:r w:rsidRPr="000728A1">
        <w:rPr>
          <w:sz w:val="20"/>
          <w:szCs w:val="20"/>
        </w:rPr>
        <w:t>33036/1, 33033/1, 33032/1, 33032/2, 33030, 33038/7,</w:t>
      </w:r>
      <w:r>
        <w:rPr>
          <w:spacing w:val="-13"/>
          <w:w w:val="89"/>
          <w:sz w:val="22"/>
          <w:szCs w:val="22"/>
        </w:rPr>
        <w:t xml:space="preserve"> </w:t>
      </w:r>
      <w:r w:rsidRPr="000728A1">
        <w:rPr>
          <w:sz w:val="20"/>
          <w:szCs w:val="20"/>
        </w:rPr>
        <w:t xml:space="preserve">33029, 33114/2, 33117,  33118/1,  33118/3, 33118/4,  33120/3, 33120/1, 33123, 33124, 33125, 33126, 33127, 33128/2, 33128/4, 33128/3, 33143, 33120/4, 33121. 33119, 33159, 33158, 33157, 33156, 33155, 33044, 33045, 33047, 33048, 33049, 33050, 33051/2, 33051/1, 33052, 33129, 33130, 33131, 33132, 33133, 33134/1, 33134/2, 33135, 33136, 33137, 33138/1, 33138/2, 33154/1, 33154/2, 33153, 33152, 33151, 33150, 33149, 33053, 33054/2. 33054/3, 33055/1, 33055/2, 33056, 33057/1, 33058, 33059, 33060. 33061, 33062/2, 33062/1, 33063, 33139/1, 33139/2, 33140, 33141/1, 33141/2, 33142/1, 33142/2, 33177/2, 33178, 33179, 33148, 33147, 33146, 33145, 33144/2, 33196, 33195, 33194, 33207, 33206, 33205, 33064, 33065, 33066, 33067, 33068/3, 33068/4, 33069, 33070/1, 33071/1, 33072, 33073, 33039/1, 33180, 33181, 33182, 33183, 33184, 33185, 33186, 33187, 33218, 33193, 33192/1, 33192/2, 33192/3, 33191, 33190, 33189, 33188, 33197, 33204, 33203, 33202, 33201, 33200, 33199/1, 33199/2, 33198,  33074. 33075, 33076, 33077, 33078, 33079, 33080, 33081, 33082, 33083, 33084, 33085, 33086, 33087, 33088, 33107/1, 33113, 33112, 33111, 33110, 33109, 33108, 33219, 33220, 33221, 33222, 33223, 33224, 33225, 33226, 33237, 33236, 33235, 33234, 33233, 33232, 33231, 33230. 33217, 33254, 33238, 33239, 33240, 33241, 33242, 33243, 33244, 33102, 33105, 33621, 33574/6, 33103/1, 33103/2, 33091. 33092, 33099/2, 33104/1, 33104/2, 33107/2, 33106/1, 33106/2, 33039/2, 33227/3, 33228/1, 33227/4,  33228/2,  33229,  33227/6,  </w:t>
      </w:r>
      <w:r w:rsidR="00921A39" w:rsidRPr="000728A1">
        <w:rPr>
          <w:sz w:val="20"/>
          <w:szCs w:val="20"/>
        </w:rPr>
        <w:t>33227/5,</w:t>
      </w:r>
      <w:r w:rsidR="00921A39" w:rsidRPr="000728A1">
        <w:rPr>
          <w:spacing w:val="-20"/>
          <w:w w:val="89"/>
          <w:sz w:val="22"/>
          <w:szCs w:val="22"/>
        </w:rPr>
        <w:t xml:space="preserve"> </w:t>
      </w:r>
      <w:r w:rsidR="00921A39" w:rsidRPr="000728A1">
        <w:rPr>
          <w:sz w:val="22"/>
          <w:szCs w:val="22"/>
        </w:rPr>
        <w:t>położonych w Suwałkach.</w:t>
      </w:r>
    </w:p>
    <w:p w:rsidR="00B53072" w:rsidRDefault="00B53072" w:rsidP="00B53072">
      <w:pPr>
        <w:tabs>
          <w:tab w:val="left" w:pos="426"/>
        </w:tabs>
        <w:ind w:left="284" w:hanging="284"/>
        <w:jc w:val="both"/>
        <w:rPr>
          <w:b/>
          <w:bCs/>
          <w:sz w:val="22"/>
          <w:szCs w:val="22"/>
        </w:rPr>
      </w:pPr>
    </w:p>
    <w:p w:rsidR="00B53072" w:rsidRPr="00AE78E7" w:rsidRDefault="00B53072" w:rsidP="00D85BE8">
      <w:pPr>
        <w:pStyle w:val="Akapitzlist"/>
        <w:numPr>
          <w:ilvl w:val="0"/>
          <w:numId w:val="7"/>
        </w:numPr>
        <w:tabs>
          <w:tab w:val="left" w:pos="426"/>
        </w:tabs>
        <w:ind w:left="567" w:hanging="567"/>
        <w:jc w:val="both"/>
        <w:rPr>
          <w:b/>
          <w:sz w:val="22"/>
          <w:szCs w:val="22"/>
        </w:rPr>
      </w:pPr>
      <w:r w:rsidRPr="00AE78E7">
        <w:rPr>
          <w:b/>
          <w:sz w:val="22"/>
          <w:szCs w:val="22"/>
        </w:rPr>
        <w:t>Rodzaj zabudowy:</w:t>
      </w:r>
    </w:p>
    <w:p w:rsidR="00B53072" w:rsidRDefault="00B53072" w:rsidP="00B5307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obiekt infrastruktury technicznej.</w:t>
      </w:r>
    </w:p>
    <w:p w:rsidR="00B53072" w:rsidRDefault="00B53072" w:rsidP="00B53072">
      <w:pPr>
        <w:ind w:firstLine="360"/>
        <w:jc w:val="both"/>
        <w:rPr>
          <w:sz w:val="12"/>
          <w:szCs w:val="12"/>
        </w:rPr>
      </w:pPr>
    </w:p>
    <w:p w:rsidR="00B53072" w:rsidRDefault="00AE78E7" w:rsidP="00AE78E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 </w:t>
      </w:r>
      <w:r w:rsidR="00B53072">
        <w:rPr>
          <w:b/>
          <w:sz w:val="22"/>
          <w:szCs w:val="22"/>
        </w:rPr>
        <w:t>Funkcja zabudowy i zagospodarowania terenu:</w:t>
      </w:r>
    </w:p>
    <w:p w:rsidR="00B53072" w:rsidRDefault="00B53072" w:rsidP="00B5307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Inwestycja celu publicznego o znaczeniu gminnym.</w:t>
      </w:r>
    </w:p>
    <w:p w:rsidR="00B53072" w:rsidRDefault="00B53072" w:rsidP="00B53072">
      <w:pPr>
        <w:tabs>
          <w:tab w:val="left" w:pos="426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Budowa </w:t>
      </w:r>
      <w:r w:rsidR="00AE78E7">
        <w:rPr>
          <w:sz w:val="22"/>
          <w:szCs w:val="22"/>
        </w:rPr>
        <w:t xml:space="preserve"> linii </w:t>
      </w:r>
      <w:r w:rsidR="00AE78E7" w:rsidRPr="00AA3A05">
        <w:rPr>
          <w:sz w:val="22"/>
          <w:szCs w:val="22"/>
        </w:rPr>
        <w:t xml:space="preserve">kablowej niskiego napięcia nn-0,4 </w:t>
      </w:r>
      <w:r w:rsidR="00AE78E7">
        <w:rPr>
          <w:sz w:val="22"/>
          <w:szCs w:val="22"/>
        </w:rPr>
        <w:t>KV wraz ze złączami kablowymi i </w:t>
      </w:r>
      <w:r w:rsidR="00AE78E7" w:rsidRPr="00AA3A05">
        <w:rPr>
          <w:sz w:val="22"/>
          <w:szCs w:val="22"/>
        </w:rPr>
        <w:t>kablowo-pomiarowymi</w:t>
      </w:r>
      <w:r w:rsidR="00AE78E7">
        <w:rPr>
          <w:sz w:val="22"/>
          <w:szCs w:val="22"/>
        </w:rPr>
        <w:t>.</w:t>
      </w:r>
    </w:p>
    <w:p w:rsidR="000728A1" w:rsidRDefault="000728A1" w:rsidP="00B53072">
      <w:pPr>
        <w:tabs>
          <w:tab w:val="left" w:pos="426"/>
        </w:tabs>
        <w:ind w:left="284" w:hanging="284"/>
        <w:jc w:val="both"/>
        <w:rPr>
          <w:b/>
          <w:bCs/>
          <w:sz w:val="22"/>
          <w:szCs w:val="22"/>
        </w:rPr>
      </w:pPr>
    </w:p>
    <w:p w:rsidR="00B53072" w:rsidRDefault="00B53072" w:rsidP="00B53072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3.   Warunki i wymagania kształtowania ładu przestrzennego:</w:t>
      </w:r>
    </w:p>
    <w:p w:rsidR="00B53072" w:rsidRDefault="00B53072" w:rsidP="00B53072">
      <w:pPr>
        <w:pStyle w:val="Tekstpodstawowywcity2"/>
        <w:ind w:left="360" w:firstLine="0"/>
        <w:rPr>
          <w:sz w:val="22"/>
          <w:szCs w:val="22"/>
        </w:rPr>
      </w:pPr>
      <w:r>
        <w:rPr>
          <w:sz w:val="22"/>
          <w:szCs w:val="22"/>
        </w:rPr>
        <w:t>inwestycja nie wpłynie negatywnie na ład przestrzenny.</w:t>
      </w:r>
    </w:p>
    <w:p w:rsidR="00B53072" w:rsidRDefault="00B53072" w:rsidP="00B53072">
      <w:pPr>
        <w:pStyle w:val="Tekstpodstawowywcity2"/>
        <w:ind w:left="360" w:firstLine="0"/>
        <w:rPr>
          <w:sz w:val="16"/>
          <w:szCs w:val="16"/>
        </w:rPr>
      </w:pPr>
    </w:p>
    <w:p w:rsidR="00B53072" w:rsidRDefault="00B53072" w:rsidP="00B5307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  Warunki wynikające z przepisów szczególnych:</w:t>
      </w:r>
    </w:p>
    <w:p w:rsidR="00B53072" w:rsidRDefault="00B53072" w:rsidP="00B53072">
      <w:pPr>
        <w:pStyle w:val="Tekstpodstawowy"/>
        <w:ind w:firstLine="360"/>
        <w:rPr>
          <w:sz w:val="22"/>
          <w:szCs w:val="22"/>
        </w:rPr>
      </w:pPr>
      <w:r>
        <w:rPr>
          <w:sz w:val="22"/>
          <w:szCs w:val="22"/>
        </w:rPr>
        <w:t>Projekt budowlany należy wykonać zgodnie z przepisami, a w szczególności z:</w:t>
      </w:r>
    </w:p>
    <w:p w:rsidR="00B53072" w:rsidRDefault="00B53072" w:rsidP="00B530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ustawą z dnia 7 lipca 1994 r. Pr</w:t>
      </w:r>
      <w:r w:rsidR="00D85BE8">
        <w:rPr>
          <w:sz w:val="22"/>
          <w:szCs w:val="22"/>
        </w:rPr>
        <w:t>awo budowlane (tj. Dz. U. z 2019 r., poz. 1186</w:t>
      </w:r>
      <w:r>
        <w:rPr>
          <w:sz w:val="22"/>
          <w:szCs w:val="22"/>
        </w:rPr>
        <w:t xml:space="preserve"> ze zm.),</w:t>
      </w:r>
    </w:p>
    <w:p w:rsidR="00B53072" w:rsidRDefault="00B53072" w:rsidP="00B53072">
      <w:pPr>
        <w:numPr>
          <w:ilvl w:val="0"/>
          <w:numId w:val="2"/>
        </w:numPr>
        <w:tabs>
          <w:tab w:val="num" w:pos="54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innymi opiniami, uzgodnieniami, pozwoleniami wymaganymi przepisami szczególnymi. </w:t>
      </w:r>
    </w:p>
    <w:p w:rsidR="00B53072" w:rsidRDefault="00B53072" w:rsidP="00B53072">
      <w:pPr>
        <w:pStyle w:val="Tekstpodstawowywcity"/>
        <w:ind w:left="0" w:firstLine="0"/>
        <w:rPr>
          <w:sz w:val="23"/>
          <w:szCs w:val="23"/>
        </w:rPr>
      </w:pPr>
    </w:p>
    <w:p w:rsidR="00B53072" w:rsidRDefault="00B53072" w:rsidP="00B53072">
      <w:pPr>
        <w:pStyle w:val="Tekstpodstawowywcity"/>
        <w:ind w:left="0" w:firstLine="0"/>
        <w:rPr>
          <w:sz w:val="22"/>
          <w:szCs w:val="22"/>
        </w:rPr>
      </w:pPr>
      <w:r>
        <w:rPr>
          <w:sz w:val="22"/>
          <w:szCs w:val="22"/>
        </w:rPr>
        <w:t>5.  Ustalenia w zakresie ochrony środowiska i zdrowia ludzi:</w:t>
      </w:r>
    </w:p>
    <w:p w:rsidR="00B53072" w:rsidRDefault="00B53072" w:rsidP="00B53072">
      <w:pPr>
        <w:pStyle w:val="NormalnyWeb"/>
        <w:numPr>
          <w:ilvl w:val="0"/>
          <w:numId w:val="2"/>
        </w:numPr>
        <w:spacing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projektowana inwestycja z uwagi na swoje parametry, nie jest wymieniona w rozporządzeniu Rady Ministrów z dnia 9 listopada 2010 r. w sprawie przedsięwzięć mogących znacząco oddziaływać na środowisko (tj. Dz. U. z 2016 r., poz.71 ze zm.), </w:t>
      </w:r>
    </w:p>
    <w:p w:rsidR="00B53072" w:rsidRDefault="00B53072" w:rsidP="00B530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inwestycję należy prowadzić tak, aby nie uszkodzić systemu korzeniowego istniejących drzew.</w:t>
      </w:r>
    </w:p>
    <w:p w:rsidR="00B53072" w:rsidRDefault="00B53072" w:rsidP="00B53072">
      <w:pPr>
        <w:pStyle w:val="Tekstpodstawowywcity"/>
        <w:ind w:left="360" w:hanging="360"/>
        <w:rPr>
          <w:sz w:val="16"/>
          <w:szCs w:val="16"/>
        </w:rPr>
      </w:pPr>
    </w:p>
    <w:p w:rsidR="00B53072" w:rsidRDefault="00B53072" w:rsidP="00B53072">
      <w:pPr>
        <w:pStyle w:val="Tekstpodstawowywcity"/>
        <w:ind w:left="360" w:hanging="360"/>
        <w:rPr>
          <w:sz w:val="22"/>
          <w:szCs w:val="22"/>
        </w:rPr>
      </w:pPr>
      <w:r>
        <w:rPr>
          <w:sz w:val="22"/>
          <w:szCs w:val="22"/>
        </w:rPr>
        <w:t>6. Ustalenia dotyczące ochrony dziedzictwa kulturowego i zabytków oraz dóbr kultury współczesnej:</w:t>
      </w:r>
    </w:p>
    <w:p w:rsidR="00B53072" w:rsidRDefault="00B53072" w:rsidP="00B5307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    </w:t>
      </w:r>
      <w:r>
        <w:rPr>
          <w:sz w:val="22"/>
          <w:szCs w:val="22"/>
        </w:rPr>
        <w:t>teren  nie  jest  objęty ochroną konserwatorską i nie  posiada szczególnych walorów kulturowych.</w:t>
      </w:r>
    </w:p>
    <w:p w:rsidR="00B53072" w:rsidRDefault="00B53072" w:rsidP="00B53072">
      <w:pPr>
        <w:pStyle w:val="Tekstpodstawowywcity"/>
        <w:ind w:left="360" w:hanging="360"/>
        <w:rPr>
          <w:sz w:val="23"/>
          <w:szCs w:val="23"/>
        </w:rPr>
      </w:pPr>
    </w:p>
    <w:p w:rsidR="00B53072" w:rsidRDefault="00B53072" w:rsidP="00B53072">
      <w:pPr>
        <w:numPr>
          <w:ilvl w:val="0"/>
          <w:numId w:val="3"/>
        </w:numPr>
        <w:tabs>
          <w:tab w:val="num" w:pos="360"/>
        </w:tabs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Ustalenia dotyczące obsługi w zakresie komunikacji i infrastruktury technicznej:</w:t>
      </w:r>
    </w:p>
    <w:p w:rsidR="00B53072" w:rsidRDefault="00B53072" w:rsidP="00B53072">
      <w:pPr>
        <w:pStyle w:val="Tekstpodstawowy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kolizje z istniejącą infrastrukturą techniczną, jak również ewentualną przebudowę sieci należy uzgodnić z użytkownikami tych sieci, </w:t>
      </w:r>
    </w:p>
    <w:p w:rsidR="00B53072" w:rsidRDefault="00B53072" w:rsidP="00B530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projekt  zagospodarowania  terenu uzgodnić z </w:t>
      </w:r>
      <w:proofErr w:type="spellStart"/>
      <w:r>
        <w:rPr>
          <w:sz w:val="22"/>
          <w:szCs w:val="22"/>
        </w:rPr>
        <w:t>ZDiZ</w:t>
      </w:r>
      <w:proofErr w:type="spellEnd"/>
      <w:r>
        <w:rPr>
          <w:sz w:val="22"/>
          <w:szCs w:val="22"/>
        </w:rPr>
        <w:t xml:space="preserve"> w Suwałkach,</w:t>
      </w:r>
    </w:p>
    <w:p w:rsidR="00B53072" w:rsidRDefault="00B53072" w:rsidP="00B530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usytuowanie  projektowanych  sieci uzbrojenia terenu wymaga uzgodnienia zgodnie z ustawą z dnia 17 maja 1989 r. prawo geodezyjne i kartograficzne oraz aktami wykonawczymi do tej ustawy,</w:t>
      </w:r>
    </w:p>
    <w:p w:rsidR="00B53072" w:rsidRDefault="00B53072" w:rsidP="00B530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 przystąpieniem do robót należy uzyskać zgodę zarządcy terenu na czasowe jego zajęcie w celu wykonania robót,</w:t>
      </w:r>
    </w:p>
    <w:p w:rsidR="00B53072" w:rsidRDefault="00B53072" w:rsidP="00B53072">
      <w:pPr>
        <w:ind w:left="360" w:hanging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>-   niniejsza decyzja nie rozstrzyga o lokalizacji linii</w:t>
      </w:r>
      <w:r>
        <w:rPr>
          <w:bCs/>
          <w:sz w:val="22"/>
          <w:szCs w:val="22"/>
        </w:rPr>
        <w:t xml:space="preserve">, może ona ulec zmianie w granicach linii rozgraniczających teren planowanej inwestycji. </w:t>
      </w:r>
    </w:p>
    <w:p w:rsidR="00B53072" w:rsidRDefault="00B53072" w:rsidP="00B53072">
      <w:pPr>
        <w:jc w:val="both"/>
        <w:rPr>
          <w:sz w:val="20"/>
          <w:szCs w:val="20"/>
        </w:rPr>
      </w:pPr>
    </w:p>
    <w:p w:rsidR="00B53072" w:rsidRDefault="00B53072" w:rsidP="00B53072">
      <w:pPr>
        <w:numPr>
          <w:ilvl w:val="0"/>
          <w:numId w:val="3"/>
        </w:numPr>
        <w:tabs>
          <w:tab w:val="num" w:pos="360"/>
        </w:tabs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Wymagania dotyczące ochrony interesów osób trzecich:</w:t>
      </w:r>
    </w:p>
    <w:p w:rsidR="00B53072" w:rsidRDefault="00B53072" w:rsidP="00B530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projektowana inwestycja nie może kolidować z istniejącym zagospodarowaniem terenów przyległych i uniemożliwiać dotychczasowego ich użytkowania,</w:t>
      </w:r>
    </w:p>
    <w:p w:rsidR="00B53072" w:rsidRDefault="00B53072" w:rsidP="00B530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wykonaniu inwestycji należy przywrócić uszkodzone nawierzchnie do stanu pierwotnego,</w:t>
      </w:r>
    </w:p>
    <w:p w:rsidR="00B53072" w:rsidRDefault="00B53072" w:rsidP="00B530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wnioskodawca przed uzyskaniem pozwolenia na budowę winien wykazać się prawem do dysponowania nieruchomością na cele budowlane, </w:t>
      </w:r>
    </w:p>
    <w:p w:rsidR="00B53072" w:rsidRDefault="00B53072" w:rsidP="00B5307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trasę linii kablowych uzgodnić z </w:t>
      </w:r>
      <w:proofErr w:type="spellStart"/>
      <w:r>
        <w:rPr>
          <w:sz w:val="22"/>
          <w:szCs w:val="22"/>
        </w:rPr>
        <w:t>ZDiZ</w:t>
      </w:r>
      <w:proofErr w:type="spellEnd"/>
      <w:r>
        <w:rPr>
          <w:sz w:val="22"/>
          <w:szCs w:val="22"/>
        </w:rPr>
        <w:t xml:space="preserve"> w Suwałkach oraz właścicielami lub użytkownikami wieczystymi działek, na których jest ona lokalizowana.</w:t>
      </w:r>
    </w:p>
    <w:p w:rsidR="00B53072" w:rsidRDefault="00B53072" w:rsidP="00B53072">
      <w:pPr>
        <w:jc w:val="both"/>
        <w:rPr>
          <w:sz w:val="20"/>
          <w:szCs w:val="20"/>
        </w:rPr>
      </w:pPr>
    </w:p>
    <w:p w:rsidR="00B53072" w:rsidRDefault="00B53072" w:rsidP="00B53072">
      <w:pPr>
        <w:pStyle w:val="Tekstpodstawowywcity"/>
        <w:ind w:left="360" w:hanging="360"/>
        <w:rPr>
          <w:sz w:val="22"/>
          <w:szCs w:val="22"/>
        </w:rPr>
      </w:pPr>
      <w:r>
        <w:rPr>
          <w:sz w:val="22"/>
          <w:szCs w:val="22"/>
        </w:rPr>
        <w:t>9. Ustalenia dotyczące granic i sposobów zagospodarowania terenów lub obiektów podlegających ochronie na podstawie odrębnych przepisów:</w:t>
      </w:r>
    </w:p>
    <w:p w:rsidR="00B53072" w:rsidRDefault="00B53072" w:rsidP="00B53072">
      <w:pPr>
        <w:ind w:left="284" w:hanging="284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-  planowane przedsięwzięcie </w:t>
      </w:r>
      <w:r>
        <w:rPr>
          <w:sz w:val="22"/>
          <w:szCs w:val="22"/>
        </w:rPr>
        <w:t xml:space="preserve"> nie znajduje się na terenie podlegającym ochronie jako Obszar  Chronionego Krajobrazu, </w:t>
      </w:r>
    </w:p>
    <w:p w:rsidR="00B53072" w:rsidRDefault="00B53072" w:rsidP="00B5307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   teren inwestycji nie jest położony w granicach specjalnego obszaru ochrony Natura 2000,</w:t>
      </w:r>
    </w:p>
    <w:p w:rsidR="00B53072" w:rsidRDefault="00B53072" w:rsidP="00B53072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-     teren inwestycji nie jest położony na terenie górniczym, ani zagrożonym osuwiskami oraz objętymi innymi niż ww. wymienione formami ochrony z przepisów</w:t>
      </w:r>
      <w:r>
        <w:t xml:space="preserve"> szczególnych</w:t>
      </w:r>
      <w:r>
        <w:rPr>
          <w:sz w:val="22"/>
          <w:szCs w:val="22"/>
        </w:rPr>
        <w:t>.</w:t>
      </w:r>
    </w:p>
    <w:p w:rsidR="00B53072" w:rsidRDefault="00B53072" w:rsidP="00B53072">
      <w:pPr>
        <w:tabs>
          <w:tab w:val="left" w:pos="3868"/>
        </w:tabs>
        <w:jc w:val="both"/>
        <w:rPr>
          <w:sz w:val="22"/>
          <w:szCs w:val="22"/>
        </w:rPr>
      </w:pPr>
    </w:p>
    <w:p w:rsidR="00B53072" w:rsidRDefault="00B53072" w:rsidP="00B53072">
      <w:pPr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Linie rozgraniczające teren inwestycji oznaczono na mapach stanowiących integralną część niniejszej decyzji. </w:t>
      </w:r>
    </w:p>
    <w:p w:rsidR="00B53072" w:rsidRDefault="00B53072" w:rsidP="00B53072">
      <w:pPr>
        <w:jc w:val="both"/>
        <w:rPr>
          <w:b/>
          <w:sz w:val="16"/>
          <w:szCs w:val="16"/>
        </w:rPr>
      </w:pPr>
    </w:p>
    <w:p w:rsidR="00B53072" w:rsidRDefault="00B53072" w:rsidP="00B53072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Decyzja niniejsza jest ważna do dnia jej wygaszenia odrębną decyzją z powodów określonych w art. 65 ust. 1 ustawy o planowaniu i zagospodarowaniu przestrzennym.</w:t>
      </w:r>
    </w:p>
    <w:p w:rsidR="00B53072" w:rsidRPr="000728A1" w:rsidRDefault="00B53072" w:rsidP="00B53072">
      <w:pPr>
        <w:jc w:val="both"/>
        <w:rPr>
          <w:b/>
          <w:sz w:val="16"/>
          <w:szCs w:val="16"/>
        </w:rPr>
      </w:pPr>
    </w:p>
    <w:p w:rsidR="00B53072" w:rsidRDefault="00B53072" w:rsidP="00B5307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Niniejsza decyzja nie rodzi praw do terenu i nie narusza prawa własności i uprawnień osób trzecich, nie upoważnia też do rozpoczęcia robót budowlanych.</w:t>
      </w:r>
    </w:p>
    <w:p w:rsidR="00B53072" w:rsidRDefault="00B53072" w:rsidP="00B53072">
      <w:pPr>
        <w:pStyle w:val="Tekstpodstawowy"/>
        <w:rPr>
          <w:b/>
          <w:sz w:val="22"/>
          <w:szCs w:val="22"/>
        </w:rPr>
      </w:pPr>
    </w:p>
    <w:p w:rsidR="00B53072" w:rsidRDefault="00B53072" w:rsidP="00B53072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Wnioskodawcy, który nie uzyskał prawa do terenu, nie przysługuje roszczenie o zwrot nakładów poniesionych w związku z otrzymaną decyzją.</w:t>
      </w:r>
    </w:p>
    <w:p w:rsidR="00B53072" w:rsidRDefault="00B53072" w:rsidP="00B53072">
      <w:pPr>
        <w:pStyle w:val="Nagwek2"/>
        <w:rPr>
          <w:sz w:val="20"/>
        </w:rPr>
      </w:pPr>
    </w:p>
    <w:p w:rsidR="00B53072" w:rsidRDefault="00B53072" w:rsidP="00B53072">
      <w:pPr>
        <w:pStyle w:val="Nagwek2"/>
        <w:rPr>
          <w:sz w:val="22"/>
          <w:szCs w:val="22"/>
        </w:rPr>
      </w:pPr>
      <w:r>
        <w:rPr>
          <w:sz w:val="22"/>
          <w:szCs w:val="22"/>
        </w:rPr>
        <w:t>UZASADNIENIE</w:t>
      </w:r>
    </w:p>
    <w:p w:rsidR="00B53072" w:rsidRDefault="00B53072" w:rsidP="00B53072">
      <w:pPr>
        <w:ind w:firstLine="540"/>
        <w:rPr>
          <w:sz w:val="12"/>
          <w:szCs w:val="12"/>
        </w:rPr>
      </w:pPr>
    </w:p>
    <w:p w:rsidR="00C001B8" w:rsidRPr="00AA3A05" w:rsidRDefault="00B53072" w:rsidP="00C001B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C001B8">
        <w:rPr>
          <w:sz w:val="22"/>
          <w:szCs w:val="22"/>
        </w:rPr>
        <w:t>Pełnomocnik inwestora</w:t>
      </w:r>
      <w:r w:rsidRPr="00C001B8">
        <w:rPr>
          <w:b/>
          <w:sz w:val="22"/>
          <w:szCs w:val="22"/>
        </w:rPr>
        <w:t xml:space="preserve"> </w:t>
      </w:r>
      <w:r w:rsidRPr="00C001B8">
        <w:rPr>
          <w:sz w:val="22"/>
          <w:szCs w:val="22"/>
        </w:rPr>
        <w:t>wystąpił z wnioskiem  w  sprawie wydania decyzji o ustaleniu lokalizacji inwestycji celu publicznego, polegającej na</w:t>
      </w:r>
      <w:r w:rsidR="00C001B8" w:rsidRPr="00C001B8">
        <w:rPr>
          <w:sz w:val="22"/>
          <w:szCs w:val="22"/>
        </w:rPr>
        <w:t xml:space="preserve"> budowie  linii kablowej niskiego napięcia nn-0,4 KV wraz ze złączami kablowymi i kablowo-pomiarowymi, na działkach oznaczonych nr  geod. </w:t>
      </w:r>
      <w:r w:rsidR="00C001B8" w:rsidRPr="000728A1">
        <w:rPr>
          <w:sz w:val="22"/>
          <w:szCs w:val="22"/>
        </w:rPr>
        <w:t xml:space="preserve">33036/1, 33033/1, 33032/1, 33032/2, 33030, 33038/7, 33029, 33114/2, 33117,  33118/1,  33118/3, 33118/4,  33120/3, 33120/1, 33123, 33124, 33125, 33126, 33127, 33128/2, 33128/4, 33128/3, 33143, 33120/4, 33121. 33119, 33159, 33158, 33157, 33156, 33155, 33044, 33045, 33047, 33048, 33049, 33050, 33051/2, 33051/1, 33052, 33129, 33130, 33131, 33132, 33133, 33134/1, 33134/2, 33135, 33136, 33137, 33138/1, 33138/2, 33154/1, 33154/2, 33153, 33152, 33151, 33150, 33149, 33053, 33054/2. 33054/3, 33055/1, 33055/2, 33056, 33057/1, 33058, 33059, 33060. 33061, 33062/2, 33062/1, 33063, 33139/1, 33139/2, 33140, 33141/1, 33141/2, 33142/1, 33142/2, 33177/2, 33178, 33179, 33148, 33147, 33146, 33145, 33144/2, 33196, 33195, 33194, 33207, 33206, 33205, 33064, 33065, 33066, 33067, 33068/3, 33068/4, 33069, 33070/1, 33071/1, 33072, 33073, 33039/1, 33180, 33181, 33182, 33183, 33184, 33185, 33186, 33187, 33218, 33193, 33192/1, 33192/2, 33192/3, 33191, 33190, 33189, 33188, 33197, 33204, 33203, 33202, 33201, 33200, 33199/1, 33199/2, 33198,  33074. 33075, 33076, 33077, 33078, 33079, 33080, 33081, 33082, 33083, 33084, 33085, 33086, 33087, 33088, 33107/1, 33113, 33112, 33111, 33110, 33109, 33108, 33219, 33220, 33221, 33222, 33223, 33224, 33225, 33226, 33237, 33236, 33235, 33234, 33233, 33232, 33231, 33230. 33217, 33254, 33238, 33239, 33240, 33241, 33242, 33243, 33244, 33102, 33105, 33621, 33574/6, 33103/1, 33103/2, 33091. 33092, 33099/2, 33104/1, 33104/2, 33107/2, 33106/1, 33106/2, 33039/2, 33227/3, 33228/1, 33227/4,  33228/2,  33229,  33227/6,  33227/5, </w:t>
      </w:r>
      <w:r w:rsidR="00C001B8" w:rsidRPr="00C001B8">
        <w:rPr>
          <w:sz w:val="22"/>
          <w:szCs w:val="22"/>
        </w:rPr>
        <w:t>położonych w Suwałkach.</w:t>
      </w:r>
    </w:p>
    <w:p w:rsidR="00B53072" w:rsidRPr="000728A1" w:rsidRDefault="00B53072" w:rsidP="00B53072">
      <w:pPr>
        <w:tabs>
          <w:tab w:val="left" w:pos="426"/>
        </w:tabs>
        <w:jc w:val="both"/>
        <w:rPr>
          <w:b/>
          <w:bCs/>
          <w:sz w:val="12"/>
          <w:szCs w:val="12"/>
        </w:rPr>
      </w:pPr>
    </w:p>
    <w:p w:rsidR="00B53072" w:rsidRDefault="00B53072" w:rsidP="00B53072">
      <w:pPr>
        <w:tabs>
          <w:tab w:val="left" w:pos="18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obszarze w granicach objętych wnioskiem, z dniem 1 stycznia 2003 r. z mocy prawa utracił ważność miejscowy plan zagospodarowania przestrzennego miasta Suwałk. </w:t>
      </w:r>
    </w:p>
    <w:p w:rsidR="00B53072" w:rsidRDefault="00B53072" w:rsidP="00B53072">
      <w:pPr>
        <w:tabs>
          <w:tab w:val="left" w:pos="18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W związku z tym, zgodnie z art. 50 ust. 1 ustawy o planowaniu i zagospodarowaniu przestrzennym inwestycja celu publicznego lokalizowana jest w drodze decyzji o ustaleniu lokalizacji celu publicznego.</w:t>
      </w:r>
    </w:p>
    <w:p w:rsidR="00B53072" w:rsidRDefault="00B53072" w:rsidP="00B53072">
      <w:pPr>
        <w:pStyle w:val="Tekstpodstawowy"/>
        <w:ind w:firstLine="426"/>
        <w:rPr>
          <w:sz w:val="22"/>
          <w:szCs w:val="22"/>
        </w:rPr>
      </w:pPr>
      <w:r>
        <w:rPr>
          <w:sz w:val="22"/>
          <w:szCs w:val="22"/>
        </w:rPr>
        <w:t>O wszczęciu postępowania w sprawie wydania decyzji o ustaleniu lokalizacji inwestycji celu publicznego strony postępowania zostały powiadomione obwieszczeniem, które było zamieszczone:</w:t>
      </w:r>
    </w:p>
    <w:p w:rsidR="00B53072" w:rsidRPr="00D85BE8" w:rsidRDefault="00B53072" w:rsidP="00B53072">
      <w:pPr>
        <w:pStyle w:val="Tekstpodstawowy"/>
        <w:numPr>
          <w:ilvl w:val="0"/>
          <w:numId w:val="4"/>
        </w:numPr>
        <w:tabs>
          <w:tab w:val="num" w:pos="360"/>
        </w:tabs>
        <w:ind w:left="360" w:hanging="360"/>
        <w:rPr>
          <w:sz w:val="22"/>
          <w:szCs w:val="22"/>
        </w:rPr>
      </w:pPr>
      <w:r w:rsidRPr="00D85BE8">
        <w:rPr>
          <w:sz w:val="22"/>
          <w:szCs w:val="22"/>
        </w:rPr>
        <w:t xml:space="preserve">na  tablicy ogłoszeń  w  siedzibie  Urzędu Miejskiego  w Suwałkach </w:t>
      </w:r>
      <w:r w:rsidR="00D85BE8" w:rsidRPr="00D85BE8">
        <w:rPr>
          <w:sz w:val="22"/>
          <w:szCs w:val="22"/>
        </w:rPr>
        <w:t xml:space="preserve"> od dnia 10.09.2019 r. do dnia 24</w:t>
      </w:r>
      <w:r w:rsidRPr="00D85BE8">
        <w:rPr>
          <w:sz w:val="22"/>
          <w:szCs w:val="22"/>
        </w:rPr>
        <w:t>.0</w:t>
      </w:r>
      <w:r w:rsidR="00D85BE8" w:rsidRPr="00D85BE8">
        <w:rPr>
          <w:sz w:val="22"/>
          <w:szCs w:val="22"/>
        </w:rPr>
        <w:t>9</w:t>
      </w:r>
      <w:r w:rsidRPr="00D85BE8">
        <w:rPr>
          <w:sz w:val="22"/>
          <w:szCs w:val="22"/>
        </w:rPr>
        <w:t>.2019 r.</w:t>
      </w:r>
    </w:p>
    <w:p w:rsidR="00B53072" w:rsidRDefault="00B53072" w:rsidP="00B53072">
      <w:pPr>
        <w:pStyle w:val="Tekstpodstawowy"/>
        <w:numPr>
          <w:ilvl w:val="0"/>
          <w:numId w:val="4"/>
        </w:numPr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w Biuletynie Informacji Publicznej Urzędu Miejskiego w Suwałkach pod adresem </w:t>
      </w:r>
      <w:hyperlink r:id="rId7" w:history="1">
        <w:r>
          <w:rPr>
            <w:rStyle w:val="Hipercze"/>
            <w:sz w:val="22"/>
            <w:szCs w:val="22"/>
          </w:rPr>
          <w:t>www.bip.um.suwalki.pl</w:t>
        </w:r>
      </w:hyperlink>
      <w:r>
        <w:rPr>
          <w:sz w:val="22"/>
          <w:szCs w:val="22"/>
        </w:rPr>
        <w:t>.</w:t>
      </w:r>
    </w:p>
    <w:p w:rsidR="00B53072" w:rsidRPr="000728A1" w:rsidRDefault="00B53072" w:rsidP="00B53072">
      <w:pPr>
        <w:pStyle w:val="Tekstpodstawowy"/>
        <w:ind w:left="360"/>
        <w:rPr>
          <w:sz w:val="16"/>
          <w:szCs w:val="16"/>
        </w:rPr>
      </w:pPr>
    </w:p>
    <w:p w:rsidR="00B53072" w:rsidRDefault="00B53072" w:rsidP="00B5307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Inwestor oraz właściciele nieruchomości objętej inwestycją zostali powiadomieni w formie pisemnej, stosownie do dyspozycji ww. art. 53 ust. 1 ustawy o planowaniu i zagospodarowaniu przestrzennym. W określonym czasie strony nie wniosły żadnych uwag ani zastrzeżeń.</w:t>
      </w:r>
    </w:p>
    <w:p w:rsidR="00B53072" w:rsidRDefault="00B53072" w:rsidP="00B53072">
      <w:pPr>
        <w:pStyle w:val="Tekstpodstawowy"/>
        <w:ind w:firstLine="360"/>
        <w:rPr>
          <w:sz w:val="22"/>
          <w:szCs w:val="22"/>
        </w:rPr>
      </w:pPr>
      <w:r>
        <w:rPr>
          <w:sz w:val="22"/>
          <w:szCs w:val="22"/>
        </w:rPr>
        <w:t>Niniejszą decyzję wydano w oparciu o przepisy ustawy z dnia 27 marca 2003 r. o planowaniu i zagospodarowaniu przestrzennym (tj. Dz. U. z 2018 r. poz. 1945), określając zgodnie z art. 54, linie rozgraniczające teren inwestycji, rodzaj inwestycji, warunki i szczegółowe zasady zagospodarowania terenu oraz jego zabudowy wynikające z przepisów odrębnych, a w szczególności: warunki i wymagania ochrony i kształtowania ładu przestrzennego, ochrony środowiska i zdrowia ludzi, obsługi w zakresie infrastruktury technicznej i komunikacji oraz wymagań, dotyczących ochrony interesów osób trzecich.</w:t>
      </w:r>
    </w:p>
    <w:p w:rsidR="00B53072" w:rsidRDefault="00B53072" w:rsidP="00B53072">
      <w:pPr>
        <w:pStyle w:val="Tekstpodstawowy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Realizacja przedmiotowej inwestycji nie wymaga zgody na zmianę przeznaczenia gruntów rolnych  i leśnych  na  cele  nierolnicze  i  nieleśne,  o  której   mowa  w  art.7 ust. 2 ustawy z dnia 3 lutego 1995 r. o ochronie gruntów rolnych i leśnych (tj. Dz. U. z 2018 r., poz. 121). </w:t>
      </w:r>
    </w:p>
    <w:p w:rsidR="00B53072" w:rsidRDefault="00B53072" w:rsidP="00B53072">
      <w:pPr>
        <w:pStyle w:val="ust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       Na terenie przedsięwzięcia i w jego sąsiedztwie nie występują obszary o płytkim zaleganiu wód </w:t>
      </w:r>
      <w:r>
        <w:rPr>
          <w:spacing w:val="-4"/>
          <w:sz w:val="22"/>
          <w:szCs w:val="22"/>
        </w:rPr>
        <w:t xml:space="preserve">podziemnych, w tym obszary wodno-błotne, obszary wybrzeży, górskie lub leśne. Przedsięwzięcie </w:t>
      </w:r>
      <w:r>
        <w:rPr>
          <w:sz w:val="22"/>
          <w:szCs w:val="22"/>
        </w:rPr>
        <w:t xml:space="preserve">nie jest planowane na obszarze przylegającym do jeziora lub ochrony uzdrowiskowej. </w:t>
      </w:r>
      <w:r>
        <w:rPr>
          <w:spacing w:val="-4"/>
          <w:sz w:val="22"/>
          <w:szCs w:val="22"/>
        </w:rPr>
        <w:t xml:space="preserve">Przedmiotowy teren położony jest poza strefą ochronną ujęć wody lub obszaru </w:t>
      </w:r>
      <w:r>
        <w:rPr>
          <w:spacing w:val="-3"/>
          <w:sz w:val="22"/>
          <w:szCs w:val="22"/>
        </w:rPr>
        <w:t xml:space="preserve">wymagającego specjalnej ochrony ze względu na występowanie gatunków roślin i zwierząt oraz ich siedlisk i siedlisk przyrodniczych objętych ochroną,  w  tym  obszaru Natura  2000.  Planowana     inwestycja    nie    wymaga    przeprowadzenia    procedury   w   zakresie   decyzji o środowiskowych uwarunkowaniach. </w:t>
      </w:r>
      <w:r>
        <w:rPr>
          <w:sz w:val="22"/>
          <w:szCs w:val="22"/>
        </w:rPr>
        <w:t xml:space="preserve">Projektowana inwestycja nie znajduje się w granicach terenu objętego  ochroną konserwatorską, ani </w:t>
      </w:r>
      <w:r>
        <w:rPr>
          <w:sz w:val="22"/>
          <w:szCs w:val="22"/>
          <w:lang w:eastAsia="ar-SA"/>
        </w:rPr>
        <w:t xml:space="preserve">w granicach terenu chronionego krajobrazu. </w:t>
      </w:r>
    </w:p>
    <w:p w:rsidR="00B53072" w:rsidRDefault="00B53072" w:rsidP="00B5307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Ponadto przedmiotowa inwestycja nie wymaga uzgodnienia z zarządcą drogi, ponieważ Miasto Suwałki jest miastem na prawach powiatu, gdzie Prezydent jest jednocześnie zarządcą dróg publicznych w mieście, w imieniu którego działa Zarząd Dróg i Zieleni w Suwałkach oraz właściwym organem w sprawach ochrony gruntów rolnych i leśnych w rozumieniu przepisów o gospodarce nieruchomościami.  </w:t>
      </w:r>
    </w:p>
    <w:p w:rsidR="00DB7528" w:rsidRDefault="00DB7528" w:rsidP="00DB7528">
      <w:pPr>
        <w:pStyle w:val="Teksttreci30"/>
        <w:shd w:val="clear" w:color="auto" w:fill="auto"/>
        <w:spacing w:before="0" w:after="124" w:line="240" w:lineRule="auto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Na terenie objętym wnioskiem inwestora Rada Miejska w Suwałkach podjęła Uchwałę Nr IV/54/2019 z dnia 25 lutego 2019 r. w sprawie przystąpienia do sporządzenia miejscowego planu zagospodarowania przestrzennego rejonu ulicy Łąkowej w Suwałkach.</w:t>
      </w:r>
    </w:p>
    <w:p w:rsidR="00DB7528" w:rsidRDefault="00DB7528" w:rsidP="00DB7528">
      <w:pPr>
        <w:pStyle w:val="Textbody"/>
        <w:spacing w:after="0"/>
        <w:ind w:firstLine="426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  Termin zbierania wniosków do planu upłynął dnia 7 maja br. Projekt planu przedstawiony został  na posiedzeniu Miejskiej Komisji Urbanistycznej dnia 26.09.2019 r. </w:t>
      </w:r>
      <w:r w:rsidRPr="004472DE">
        <w:rPr>
          <w:rFonts w:ascii="Times New Roman" w:hAnsi="Times New Roman" w:cs="Times New Roman"/>
          <w:sz w:val="22"/>
          <w:szCs w:val="22"/>
        </w:rPr>
        <w:t xml:space="preserve"> Zgodnie z art. 58 ust. 1 ustawy</w:t>
      </w:r>
      <w:r>
        <w:rPr>
          <w:rFonts w:ascii="Times New Roman" w:hAnsi="Times New Roman" w:cs="Times New Roman"/>
          <w:sz w:val="22"/>
          <w:szCs w:val="22"/>
        </w:rPr>
        <w:t xml:space="preserve"> z dnia 27 marca 2003 r. o planowaniu i zagospodarowaniu  przestrzennym,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postępowanie w sprawie ustalenia warunków zabudowy  można  zawiesić  na  okres  nie  dłuższy  niż 9 miesięcy od dnia złożenia wniosku o ustalenie warunków zabudowy. W myśl tego przepisu, zawieszenie postępowania następuje z urzędu i zależy od uznania organu administracji. </w:t>
      </w:r>
      <w:r>
        <w:rPr>
          <w:rFonts w:ascii="Times New Roman" w:hAnsi="Times New Roman" w:cs="Times New Roman"/>
          <w:sz w:val="22"/>
          <w:szCs w:val="22"/>
        </w:rPr>
        <w:t>W przypadku omawianej inwestycji, ze względu na fakt iż nie zachodzi kolizja z ustaleniami projektu planu,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nie zachodzi też konieczność zawieszenia postępowania w przedmiotowej sprawie. </w:t>
      </w:r>
    </w:p>
    <w:p w:rsidR="00B53072" w:rsidRDefault="00B53072" w:rsidP="00B5307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Niniejsza decyzja nie rozstrzyga o trasie i lokalizacji projektowanych urządzeń.</w:t>
      </w:r>
    </w:p>
    <w:p w:rsidR="00B53072" w:rsidRDefault="00B53072" w:rsidP="00B5307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Reasumując  –  realizacja  przedmiotowej inwestycji jest możliwa i zgodna z prawem, w tym w szczególności z ustawą o planowaniu i zagospodarowaniu przestrzennym </w:t>
      </w:r>
    </w:p>
    <w:p w:rsidR="00C001B8" w:rsidRDefault="00C001B8" w:rsidP="00B5307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Niniejszą decyzję doręcza się wnioskodawcy oraz zawiadamia o jej wydaniu w drodze obwieszczenia zamieszczonego na tablicy ogłoszeń Urzędu Miejskiego w Suwałkach, opublikowanego na stronie internetowej Biuletynu Informacji Publicznej Urzędu Miejskiego w Suwałkach. </w:t>
      </w:r>
    </w:p>
    <w:p w:rsidR="00C001B8" w:rsidRDefault="00C001B8" w:rsidP="00B5307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Doręczenie uważa się za dokonane po upływie 14 dni od dnia dor</w:t>
      </w:r>
      <w:r w:rsidR="00DB7528">
        <w:rPr>
          <w:sz w:val="22"/>
          <w:szCs w:val="22"/>
        </w:rPr>
        <w:t>ęczenia decyzji wnioskodawcy, a </w:t>
      </w:r>
      <w:r>
        <w:rPr>
          <w:sz w:val="22"/>
          <w:szCs w:val="22"/>
        </w:rPr>
        <w:t>dla pozostałych stron po upływie 14 dni od dnia publicznego ogłoszenia, tj.</w:t>
      </w:r>
      <w:r w:rsidR="00DB7528">
        <w:rPr>
          <w:sz w:val="22"/>
          <w:szCs w:val="22"/>
        </w:rPr>
        <w:t xml:space="preserve"> </w:t>
      </w:r>
      <w:r>
        <w:rPr>
          <w:sz w:val="22"/>
          <w:szCs w:val="22"/>
        </w:rPr>
        <w:t>ukazaniu się obwieszczenia o wydaniu decyzji.</w:t>
      </w:r>
    </w:p>
    <w:p w:rsidR="00B53072" w:rsidRDefault="00B53072" w:rsidP="00B53072">
      <w:pPr>
        <w:pStyle w:val="Tekstpodstawowy"/>
        <w:ind w:firstLine="360"/>
        <w:rPr>
          <w:sz w:val="22"/>
          <w:szCs w:val="22"/>
        </w:rPr>
      </w:pPr>
      <w:r>
        <w:rPr>
          <w:sz w:val="22"/>
          <w:szCs w:val="22"/>
        </w:rPr>
        <w:t>Biorąc powyższe pod uwagę orzeczono jak w sentencji decyzji.</w:t>
      </w:r>
    </w:p>
    <w:p w:rsidR="00B53072" w:rsidRDefault="00B53072" w:rsidP="00B53072">
      <w:pPr>
        <w:rPr>
          <w:sz w:val="12"/>
          <w:szCs w:val="12"/>
        </w:rPr>
      </w:pPr>
    </w:p>
    <w:p w:rsidR="00B53072" w:rsidRDefault="00B53072" w:rsidP="00B53072">
      <w:pPr>
        <w:rPr>
          <w:sz w:val="12"/>
          <w:szCs w:val="12"/>
        </w:rPr>
      </w:pPr>
    </w:p>
    <w:p w:rsidR="00B53072" w:rsidRDefault="00B53072" w:rsidP="00B53072">
      <w:pPr>
        <w:pStyle w:val="Nagwek2"/>
        <w:rPr>
          <w:sz w:val="24"/>
          <w:szCs w:val="24"/>
        </w:rPr>
      </w:pPr>
      <w:r>
        <w:rPr>
          <w:sz w:val="24"/>
          <w:szCs w:val="24"/>
        </w:rPr>
        <w:t>POUCZENIE</w:t>
      </w:r>
    </w:p>
    <w:p w:rsidR="00B53072" w:rsidRPr="000728A1" w:rsidRDefault="00B53072" w:rsidP="00B53072">
      <w:pPr>
        <w:rPr>
          <w:sz w:val="16"/>
          <w:szCs w:val="16"/>
        </w:rPr>
      </w:pPr>
    </w:p>
    <w:p w:rsidR="00B53072" w:rsidRDefault="00B53072" w:rsidP="00B53072">
      <w:pPr>
        <w:rPr>
          <w:sz w:val="8"/>
          <w:szCs w:val="8"/>
        </w:rPr>
      </w:pPr>
    </w:p>
    <w:p w:rsidR="00B53072" w:rsidRDefault="00B53072" w:rsidP="00B5307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Od niniejszej decyzji służy stronom odwołanie do Samorządowego Kolegium Odwoławczego w  Suwałkach za pośrednictwem Prezydenta Miasta Suwałk, z siedzibą przy ul. A. Mickiewicza 1 w Suwałkach, w terminie 14 dni od daty jej doręczenia.</w:t>
      </w:r>
    </w:p>
    <w:p w:rsidR="00B53072" w:rsidRDefault="00B53072" w:rsidP="00B5307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Odwołanie od decyzji o ustaleniu lokalizacji inwestycji celu publicznego powinno zawierać zarzuty odnoszące się do decyzji, określać istotę i zakres żądania będącego przedmiotem odwołania oraz wskazywać dowody uzasadniające to żądanie.</w:t>
      </w:r>
    </w:p>
    <w:p w:rsidR="00B53072" w:rsidRDefault="00B53072" w:rsidP="00B53072">
      <w:pPr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        Zgodnie z art. 127a § 1 i 2 KPA, w trakcie biegu 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prawomocna, </w:t>
      </w:r>
      <w:r>
        <w:rPr>
          <w:sz w:val="22"/>
          <w:szCs w:val="22"/>
        </w:rPr>
        <w:t>co oznacza, iż decyzja podlega natychmiastowemu wykonaniu i brak jest możliwości odwołania i wniesienia skargi do sądu administracyjnego. Nie jest możliwe skuteczne cofnięcie oświadczenia o zrzeczeniu się prawa do wniesienia odwołania.</w:t>
      </w:r>
    </w:p>
    <w:p w:rsidR="00B53072" w:rsidRPr="00A331CE" w:rsidRDefault="00B53072" w:rsidP="00B53072">
      <w:pPr>
        <w:tabs>
          <w:tab w:val="left" w:pos="426"/>
        </w:tabs>
        <w:jc w:val="both"/>
        <w:rPr>
          <w:sz w:val="16"/>
          <w:szCs w:val="16"/>
        </w:rPr>
      </w:pPr>
    </w:p>
    <w:p w:rsidR="00B53072" w:rsidRDefault="00B53072" w:rsidP="00B5307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Projekt decyzji opracowała: mgr inż. arch. Justyna </w:t>
      </w:r>
      <w:proofErr w:type="spellStart"/>
      <w:r>
        <w:rPr>
          <w:sz w:val="16"/>
          <w:szCs w:val="16"/>
        </w:rPr>
        <w:t>Wołągiewicz</w:t>
      </w:r>
      <w:proofErr w:type="spellEnd"/>
    </w:p>
    <w:p w:rsidR="00B53072" w:rsidRDefault="00B53072" w:rsidP="00B53072">
      <w:pPr>
        <w:jc w:val="both"/>
        <w:rPr>
          <w:sz w:val="16"/>
          <w:szCs w:val="16"/>
        </w:rPr>
      </w:pPr>
      <w:r>
        <w:rPr>
          <w:sz w:val="16"/>
          <w:szCs w:val="16"/>
        </w:rPr>
        <w:t>Wpisana na listę członków Podlaskiej Okręgowej Izby Architektów</w:t>
      </w:r>
    </w:p>
    <w:p w:rsidR="00B53072" w:rsidRDefault="00B53072" w:rsidP="00B53072">
      <w:pPr>
        <w:jc w:val="both"/>
        <w:rPr>
          <w:sz w:val="16"/>
          <w:szCs w:val="16"/>
        </w:rPr>
      </w:pPr>
      <w:r>
        <w:rPr>
          <w:sz w:val="16"/>
          <w:szCs w:val="16"/>
        </w:rPr>
        <w:t>z siedzibą w Białymstoku pod nr PD-0311.</w:t>
      </w:r>
    </w:p>
    <w:p w:rsidR="00B53072" w:rsidRDefault="00B53072" w:rsidP="00B53072">
      <w:pPr>
        <w:jc w:val="both"/>
        <w:rPr>
          <w:sz w:val="18"/>
          <w:szCs w:val="18"/>
        </w:rPr>
      </w:pPr>
    </w:p>
    <w:p w:rsidR="00B53072" w:rsidRDefault="00B53072" w:rsidP="00B530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Załączniki: </w:t>
      </w:r>
    </w:p>
    <w:p w:rsidR="00B53072" w:rsidRDefault="00B53072" w:rsidP="00B530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Kopia mapy z naniesionymi liniami rozgraniczającymi teren inwestycji i obszarem oddziaływania, oznaczonymi na załączniku graficznym. </w:t>
      </w:r>
    </w:p>
    <w:p w:rsidR="00B53072" w:rsidRDefault="00B53072" w:rsidP="00B53072">
      <w:pPr>
        <w:jc w:val="both"/>
        <w:rPr>
          <w:sz w:val="16"/>
          <w:szCs w:val="16"/>
        </w:rPr>
      </w:pPr>
      <w:r>
        <w:rPr>
          <w:sz w:val="20"/>
          <w:szCs w:val="20"/>
        </w:rPr>
        <w:t>Załączniki znajdują się w aktach sprawy i u inwestora.</w:t>
      </w:r>
    </w:p>
    <w:p w:rsidR="00B53072" w:rsidRDefault="00B53072" w:rsidP="00B53072">
      <w:pPr>
        <w:jc w:val="both"/>
        <w:rPr>
          <w:sz w:val="16"/>
          <w:szCs w:val="16"/>
        </w:rPr>
      </w:pPr>
    </w:p>
    <w:p w:rsidR="00CD581E" w:rsidRDefault="00B53072" w:rsidP="00DB7528">
      <w:pPr>
        <w:jc w:val="both"/>
        <w:rPr>
          <w:sz w:val="20"/>
          <w:szCs w:val="20"/>
        </w:rPr>
      </w:pPr>
      <w:r>
        <w:rPr>
          <w:sz w:val="20"/>
          <w:szCs w:val="20"/>
        </w:rPr>
        <w:t>Otrzymują wg rozdzielnika:</w:t>
      </w:r>
    </w:p>
    <w:p w:rsidR="00A331CE" w:rsidRPr="00A331CE" w:rsidRDefault="00A331CE" w:rsidP="00A331CE">
      <w:pPr>
        <w:jc w:val="right"/>
        <w:rPr>
          <w:sz w:val="20"/>
          <w:szCs w:val="20"/>
        </w:rPr>
      </w:pPr>
      <w:r w:rsidRPr="00A331CE">
        <w:rPr>
          <w:sz w:val="20"/>
          <w:szCs w:val="20"/>
        </w:rPr>
        <w:t>Z up. Prezydenta Miasta Suwałk</w:t>
      </w:r>
    </w:p>
    <w:p w:rsidR="00A331CE" w:rsidRPr="00A331CE" w:rsidRDefault="00A331CE" w:rsidP="00A331CE">
      <w:pPr>
        <w:jc w:val="right"/>
        <w:rPr>
          <w:sz w:val="20"/>
          <w:szCs w:val="20"/>
        </w:rPr>
      </w:pPr>
      <w:r w:rsidRPr="00A331CE">
        <w:rPr>
          <w:sz w:val="20"/>
          <w:szCs w:val="20"/>
        </w:rPr>
        <w:t>Małgorzata Włoskowska</w:t>
      </w:r>
    </w:p>
    <w:p w:rsidR="00A331CE" w:rsidRPr="00DB7528" w:rsidRDefault="00A331CE" w:rsidP="00A331CE">
      <w:pPr>
        <w:jc w:val="right"/>
        <w:rPr>
          <w:sz w:val="20"/>
          <w:szCs w:val="20"/>
        </w:rPr>
      </w:pPr>
      <w:r w:rsidRPr="00A331CE">
        <w:rPr>
          <w:sz w:val="20"/>
          <w:szCs w:val="20"/>
        </w:rPr>
        <w:t>Naczelnik Wydziału Architektury i Gospodarki Przestrzennej</w:t>
      </w:r>
    </w:p>
    <w:sectPr w:rsidR="00A331CE" w:rsidRPr="00DB75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E0" w:rsidRDefault="003006E0" w:rsidP="00AE78E7">
      <w:r>
        <w:separator/>
      </w:r>
    </w:p>
  </w:endnote>
  <w:endnote w:type="continuationSeparator" w:id="0">
    <w:p w:rsidR="003006E0" w:rsidRDefault="003006E0" w:rsidP="00AE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396516"/>
      <w:docPartObj>
        <w:docPartGallery w:val="Page Numbers (Bottom of Page)"/>
        <w:docPartUnique/>
      </w:docPartObj>
    </w:sdtPr>
    <w:sdtEndPr/>
    <w:sdtContent>
      <w:p w:rsidR="00AE78E7" w:rsidRDefault="00AE78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CBB">
          <w:rPr>
            <w:noProof/>
          </w:rPr>
          <w:t>4</w:t>
        </w:r>
        <w:r>
          <w:fldChar w:fldCharType="end"/>
        </w:r>
      </w:p>
    </w:sdtContent>
  </w:sdt>
  <w:p w:rsidR="00AE78E7" w:rsidRDefault="00AE78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E0" w:rsidRDefault="003006E0" w:rsidP="00AE78E7">
      <w:r>
        <w:separator/>
      </w:r>
    </w:p>
  </w:footnote>
  <w:footnote w:type="continuationSeparator" w:id="0">
    <w:p w:rsidR="003006E0" w:rsidRDefault="003006E0" w:rsidP="00AE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1B9B"/>
    <w:multiLevelType w:val="singleLevel"/>
    <w:tmpl w:val="8F8C8F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760322"/>
    <w:multiLevelType w:val="hybridMultilevel"/>
    <w:tmpl w:val="F0F81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03C1"/>
    <w:multiLevelType w:val="hybridMultilevel"/>
    <w:tmpl w:val="7B34F19A"/>
    <w:lvl w:ilvl="0" w:tplc="48626060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9195E"/>
    <w:multiLevelType w:val="singleLevel"/>
    <w:tmpl w:val="18803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444BAF"/>
    <w:multiLevelType w:val="hybridMultilevel"/>
    <w:tmpl w:val="F7B2FA7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F3234"/>
    <w:multiLevelType w:val="hybridMultilevel"/>
    <w:tmpl w:val="4B9E6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B5"/>
    <w:rsid w:val="00065D8A"/>
    <w:rsid w:val="000728A1"/>
    <w:rsid w:val="001D3CBB"/>
    <w:rsid w:val="003006E0"/>
    <w:rsid w:val="004912B5"/>
    <w:rsid w:val="00657B81"/>
    <w:rsid w:val="006B5059"/>
    <w:rsid w:val="008204EB"/>
    <w:rsid w:val="00856C0B"/>
    <w:rsid w:val="008701E5"/>
    <w:rsid w:val="00921A39"/>
    <w:rsid w:val="009C478D"/>
    <w:rsid w:val="00A331CE"/>
    <w:rsid w:val="00AE78E7"/>
    <w:rsid w:val="00B128FC"/>
    <w:rsid w:val="00B53072"/>
    <w:rsid w:val="00C001B8"/>
    <w:rsid w:val="00C47E9D"/>
    <w:rsid w:val="00CD581E"/>
    <w:rsid w:val="00D85BE8"/>
    <w:rsid w:val="00DB7528"/>
    <w:rsid w:val="00F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56D47C-286A-4E6C-99F2-06AE6318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53072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5307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B5307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3072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307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3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3072"/>
    <w:pPr>
      <w:ind w:left="180" w:hanging="180"/>
      <w:jc w:val="both"/>
    </w:pPr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5307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3072"/>
    <w:pPr>
      <w:jc w:val="both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30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53072"/>
    <w:pPr>
      <w:ind w:left="540" w:hanging="180"/>
      <w:jc w:val="both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53072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ust">
    <w:name w:val="ust."/>
    <w:autoRedefine/>
    <w:uiPriority w:val="99"/>
    <w:semiHidden/>
    <w:rsid w:val="00B53072"/>
    <w:pPr>
      <w:spacing w:line="240" w:lineRule="auto"/>
      <w:jc w:val="both"/>
    </w:pPr>
    <w:rPr>
      <w:rFonts w:ascii="Times New Roman" w:eastAsia="Times New Roman" w:hAnsi="Times New Roman" w:cs="Times New Roman"/>
      <w:noProof/>
      <w:color w:val="000000"/>
      <w:sz w:val="23"/>
      <w:szCs w:val="23"/>
      <w:lang w:eastAsia="pl-PL"/>
    </w:rPr>
  </w:style>
  <w:style w:type="paragraph" w:styleId="Akapitzlist">
    <w:name w:val="List Paragraph"/>
    <w:basedOn w:val="Normalny"/>
    <w:uiPriority w:val="34"/>
    <w:qFormat/>
    <w:rsid w:val="00AE7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78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8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8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5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52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link w:val="Teksttreci30"/>
    <w:locked/>
    <w:rsid w:val="00DB7528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B7528"/>
    <w:pPr>
      <w:widowControl w:val="0"/>
      <w:shd w:val="clear" w:color="auto" w:fill="FFFFFF"/>
      <w:spacing w:before="240" w:after="660" w:line="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xtbody">
    <w:name w:val="Text body"/>
    <w:basedOn w:val="Normalny"/>
    <w:rsid w:val="00DB7528"/>
    <w:pPr>
      <w:widowControl w:val="0"/>
      <w:suppressAutoHyphens/>
      <w:autoSpaceDN w:val="0"/>
      <w:spacing w:after="120"/>
    </w:pPr>
    <w:rPr>
      <w:rFonts w:ascii="Liberation Serif" w:eastAsia="SimSun" w:hAnsi="Liberation Serif" w:cs="Mangal"/>
      <w:kern w:val="3"/>
      <w:lang w:eastAsia="zh-CN" w:bidi="hi-IN"/>
    </w:rPr>
  </w:style>
  <w:style w:type="paragraph" w:styleId="Bezodstpw">
    <w:name w:val="No Spacing"/>
    <w:uiPriority w:val="1"/>
    <w:qFormat/>
    <w:rsid w:val="00A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suwal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2177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16</cp:revision>
  <cp:lastPrinted>2019-10-16T12:47:00Z</cp:lastPrinted>
  <dcterms:created xsi:type="dcterms:W3CDTF">2019-09-25T11:44:00Z</dcterms:created>
  <dcterms:modified xsi:type="dcterms:W3CDTF">2019-10-16T14:07:00Z</dcterms:modified>
</cp:coreProperties>
</file>