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83" w:rsidRPr="00984883" w:rsidRDefault="00984883" w:rsidP="00B7586A">
      <w:pPr>
        <w:spacing w:after="240" w:line="240" w:lineRule="auto"/>
        <w:rPr>
          <w:rFonts w:ascii="Times New Roman" w:eastAsia="Times New Roman" w:hAnsi="Times New Roman" w:cs="Times New Roman"/>
          <w:color w:val="FF0000"/>
          <w:sz w:val="24"/>
          <w:szCs w:val="24"/>
          <w:lang w:eastAsia="pl-PL"/>
        </w:rPr>
      </w:pPr>
      <w:bookmarkStart w:id="0" w:name="_GoBack"/>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r>
      <w:r w:rsidRPr="00984883">
        <w:rPr>
          <w:rFonts w:ascii="Times New Roman" w:eastAsia="Times New Roman" w:hAnsi="Times New Roman" w:cs="Times New Roman"/>
          <w:color w:val="FF0000"/>
          <w:sz w:val="24"/>
          <w:szCs w:val="24"/>
          <w:lang w:eastAsia="pl-PL"/>
        </w:rPr>
        <w:tab/>
        <w:t>ZP.271.054.2019</w:t>
      </w:r>
    </w:p>
    <w:bookmarkEnd w:id="0"/>
    <w:p w:rsidR="00B7586A" w:rsidRPr="00B7586A" w:rsidRDefault="00B7586A" w:rsidP="00B7586A">
      <w:pPr>
        <w:spacing w:after="24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Ogłoszenie nr 577124-N-2019 z dnia 2019-07-23 r. </w:t>
      </w:r>
    </w:p>
    <w:p w:rsidR="00B7586A" w:rsidRPr="00B7586A" w:rsidRDefault="00B7586A" w:rsidP="00B7586A">
      <w:pPr>
        <w:spacing w:after="0" w:line="240" w:lineRule="auto"/>
        <w:jc w:val="center"/>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Miasto Suwałki: Opracowanie dokumentacji technicznej budowy dwóch wind osobowych w budynku Zespołu Szkół nr 6 w Suwałkach</w:t>
      </w:r>
      <w:r w:rsidRPr="00B7586A">
        <w:rPr>
          <w:rFonts w:ascii="Times New Roman" w:eastAsia="Times New Roman" w:hAnsi="Times New Roman" w:cs="Times New Roman"/>
          <w:sz w:val="24"/>
          <w:szCs w:val="24"/>
          <w:lang w:eastAsia="pl-PL"/>
        </w:rPr>
        <w:br/>
        <w:t xml:space="preserve">OGŁOSZENIE O ZAMÓWIENIU - Usługi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Zamieszczanie ogłoszenia:</w:t>
      </w:r>
      <w:r w:rsidRPr="00B7586A">
        <w:rPr>
          <w:rFonts w:ascii="Times New Roman" w:eastAsia="Times New Roman" w:hAnsi="Times New Roman" w:cs="Times New Roman"/>
          <w:sz w:val="24"/>
          <w:szCs w:val="24"/>
          <w:lang w:eastAsia="pl-PL"/>
        </w:rPr>
        <w:t xml:space="preserve"> Zamieszczanie obowiązkowe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Ogłoszenie dotyczy:</w:t>
      </w:r>
      <w:r w:rsidRPr="00B7586A">
        <w:rPr>
          <w:rFonts w:ascii="Times New Roman" w:eastAsia="Times New Roman" w:hAnsi="Times New Roman" w:cs="Times New Roman"/>
          <w:sz w:val="24"/>
          <w:szCs w:val="24"/>
          <w:lang w:eastAsia="pl-PL"/>
        </w:rPr>
        <w:t xml:space="preserve"> Zamówienia publicznego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Nazwa projektu lub programu</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u w:val="single"/>
          <w:lang w:eastAsia="pl-PL"/>
        </w:rPr>
        <w:t>SEKCJA I: ZAMAWIAJĄCY</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Postępowanie przeprowadza centralny zamawiający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Informacje na temat podmiotu któremu zamawiający powierzył/powierzyli prowadzenie postępowania:</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Postępowanie jest przeprowadzane wspólnie przez zamawiających</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Informacje dodatkowe:</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 1) NAZWA I ADRES: </w:t>
      </w:r>
      <w:r w:rsidRPr="00B7586A">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B7586A">
        <w:rPr>
          <w:rFonts w:ascii="Times New Roman" w:eastAsia="Times New Roman" w:hAnsi="Times New Roman" w:cs="Times New Roman"/>
          <w:sz w:val="24"/>
          <w:szCs w:val="24"/>
          <w:lang w:eastAsia="pl-PL"/>
        </w:rPr>
        <w:br/>
        <w:t xml:space="preserve">Adres strony internetowej (URL): </w:t>
      </w:r>
      <w:r w:rsidRPr="00B7586A">
        <w:rPr>
          <w:rFonts w:ascii="Times New Roman" w:eastAsia="Times New Roman" w:hAnsi="Times New Roman" w:cs="Times New Roman"/>
          <w:sz w:val="24"/>
          <w:szCs w:val="24"/>
          <w:lang w:eastAsia="pl-PL"/>
        </w:rPr>
        <w:lastRenderedPageBreak/>
        <w:t xml:space="preserve">http://bip.um.suwalki.pl/Przetargi_sekcja/przetargi_w_2019_r/ </w:t>
      </w:r>
      <w:r w:rsidRPr="00B7586A">
        <w:rPr>
          <w:rFonts w:ascii="Times New Roman" w:eastAsia="Times New Roman" w:hAnsi="Times New Roman" w:cs="Times New Roman"/>
          <w:sz w:val="24"/>
          <w:szCs w:val="24"/>
          <w:lang w:eastAsia="pl-PL"/>
        </w:rPr>
        <w:br/>
        <w:t xml:space="preserve">Adres profilu nabywcy: </w:t>
      </w:r>
      <w:r w:rsidRPr="00B7586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 2) RODZAJ ZAMAWIAJĄCEGO: </w:t>
      </w:r>
      <w:r w:rsidRPr="00B7586A">
        <w:rPr>
          <w:rFonts w:ascii="Times New Roman" w:eastAsia="Times New Roman" w:hAnsi="Times New Roman" w:cs="Times New Roman"/>
          <w:sz w:val="24"/>
          <w:szCs w:val="24"/>
          <w:lang w:eastAsia="pl-PL"/>
        </w:rPr>
        <w:t xml:space="preserve">Administracja samorządowa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I.3) WSPÓLNE UDZIELANIE ZAMÓWIENIA </w:t>
      </w:r>
      <w:r w:rsidRPr="00B7586A">
        <w:rPr>
          <w:rFonts w:ascii="Times New Roman" w:eastAsia="Times New Roman" w:hAnsi="Times New Roman" w:cs="Times New Roman"/>
          <w:b/>
          <w:bCs/>
          <w:i/>
          <w:iCs/>
          <w:sz w:val="24"/>
          <w:szCs w:val="24"/>
          <w:lang w:eastAsia="pl-PL"/>
        </w:rPr>
        <w:t>(jeżeli dotyczy)</w:t>
      </w:r>
      <w:r w:rsidRPr="00B7586A">
        <w:rPr>
          <w:rFonts w:ascii="Times New Roman" w:eastAsia="Times New Roman" w:hAnsi="Times New Roman" w:cs="Times New Roman"/>
          <w:b/>
          <w:bCs/>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I.4) KOMUNIKACJA: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Tak </w:t>
      </w:r>
      <w:r w:rsidRPr="00B7586A">
        <w:rPr>
          <w:rFonts w:ascii="Times New Roman" w:eastAsia="Times New Roman" w:hAnsi="Times New Roman" w:cs="Times New Roman"/>
          <w:sz w:val="24"/>
          <w:szCs w:val="24"/>
          <w:lang w:eastAsia="pl-PL"/>
        </w:rPr>
        <w:br/>
        <w:t xml:space="preserve">http://bip.um.suwalki.pl/Przetargi_sekcja/przetargi_w_2019_r/aktualne_2019/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Tak </w:t>
      </w:r>
      <w:r w:rsidRPr="00B7586A">
        <w:rPr>
          <w:rFonts w:ascii="Times New Roman" w:eastAsia="Times New Roman" w:hAnsi="Times New Roman" w:cs="Times New Roman"/>
          <w:sz w:val="24"/>
          <w:szCs w:val="24"/>
          <w:lang w:eastAsia="pl-PL"/>
        </w:rPr>
        <w:br/>
        <w:t xml:space="preserve">http://bip.um.suwalki.pl/Przetargi_sekcja/przetargi_w_2019_r/aktualne_2019/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Oferty lub wnioski o dopuszczenie do udziału w postępowaniu należy przesyłać:</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Elektronicznie</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adres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Nie </w:t>
      </w:r>
      <w:r w:rsidRPr="00B7586A">
        <w:rPr>
          <w:rFonts w:ascii="Times New Roman" w:eastAsia="Times New Roman" w:hAnsi="Times New Roman" w:cs="Times New Roman"/>
          <w:sz w:val="24"/>
          <w:szCs w:val="24"/>
          <w:lang w:eastAsia="pl-PL"/>
        </w:rPr>
        <w:br/>
        <w:t xml:space="preserve">Inny sposób: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Tak </w:t>
      </w:r>
      <w:r w:rsidRPr="00B7586A">
        <w:rPr>
          <w:rFonts w:ascii="Times New Roman" w:eastAsia="Times New Roman" w:hAnsi="Times New Roman" w:cs="Times New Roman"/>
          <w:sz w:val="24"/>
          <w:szCs w:val="24"/>
          <w:lang w:eastAsia="pl-PL"/>
        </w:rPr>
        <w:br/>
        <w:t xml:space="preserve">Inny sposób: </w:t>
      </w:r>
      <w:r w:rsidRPr="00B7586A">
        <w:rPr>
          <w:rFonts w:ascii="Times New Roman" w:eastAsia="Times New Roman" w:hAnsi="Times New Roman" w:cs="Times New Roman"/>
          <w:sz w:val="24"/>
          <w:szCs w:val="24"/>
          <w:lang w:eastAsia="pl-PL"/>
        </w:rPr>
        <w:br/>
        <w:t xml:space="preserve">pisemnie </w:t>
      </w:r>
      <w:r w:rsidRPr="00B7586A">
        <w:rPr>
          <w:rFonts w:ascii="Times New Roman" w:eastAsia="Times New Roman" w:hAnsi="Times New Roman" w:cs="Times New Roman"/>
          <w:sz w:val="24"/>
          <w:szCs w:val="24"/>
          <w:lang w:eastAsia="pl-PL"/>
        </w:rPr>
        <w:br/>
        <w:t xml:space="preserve">Adres: </w:t>
      </w:r>
      <w:r w:rsidRPr="00B7586A">
        <w:rPr>
          <w:rFonts w:ascii="Times New Roman" w:eastAsia="Times New Roman" w:hAnsi="Times New Roman" w:cs="Times New Roman"/>
          <w:sz w:val="24"/>
          <w:szCs w:val="24"/>
          <w:lang w:eastAsia="pl-PL"/>
        </w:rPr>
        <w:br/>
        <w:t xml:space="preserve">Urząd Miejski, ul. Mickiewicza 1, 16-400 Suwałki, pokój nr 4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lastRenderedPageBreak/>
        <w:br/>
      </w:r>
      <w:r w:rsidRPr="00B7586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u w:val="single"/>
          <w:lang w:eastAsia="pl-PL"/>
        </w:rPr>
        <w:t xml:space="preserve">SEKCJA II: PRZEDMIOT ZAMÓWIENIA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II.1) Nazwa nadana zamówieniu przez zamawiającego: </w:t>
      </w:r>
      <w:r w:rsidRPr="00B7586A">
        <w:rPr>
          <w:rFonts w:ascii="Times New Roman" w:eastAsia="Times New Roman" w:hAnsi="Times New Roman" w:cs="Times New Roman"/>
          <w:sz w:val="24"/>
          <w:szCs w:val="24"/>
          <w:lang w:eastAsia="pl-PL"/>
        </w:rPr>
        <w:t xml:space="preserve">Opracowanie dokumentacji technicznej budowy dwóch wind osobowych w budynku Zespołu Szkół nr 6 w Suwałkach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Numer referencyjny: </w:t>
      </w:r>
      <w:r w:rsidRPr="00B7586A">
        <w:rPr>
          <w:rFonts w:ascii="Times New Roman" w:eastAsia="Times New Roman" w:hAnsi="Times New Roman" w:cs="Times New Roman"/>
          <w:sz w:val="24"/>
          <w:szCs w:val="24"/>
          <w:lang w:eastAsia="pl-PL"/>
        </w:rPr>
        <w:t xml:space="preserve">ZP.271.54.2019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7586A" w:rsidRPr="00B7586A" w:rsidRDefault="00B7586A" w:rsidP="00B7586A">
      <w:pPr>
        <w:spacing w:after="0" w:line="240" w:lineRule="auto"/>
        <w:jc w:val="both"/>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II.2) Rodzaj zamówienia: </w:t>
      </w:r>
      <w:r w:rsidRPr="00B7586A">
        <w:rPr>
          <w:rFonts w:ascii="Times New Roman" w:eastAsia="Times New Roman" w:hAnsi="Times New Roman" w:cs="Times New Roman"/>
          <w:sz w:val="24"/>
          <w:szCs w:val="24"/>
          <w:lang w:eastAsia="pl-PL"/>
        </w:rPr>
        <w:t xml:space="preserve">Usługi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II.3) Informacja o możliwości składania ofert częściowych</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Zamówienie podzielone jest na części: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Oferty lub wnioski o dopuszczenie do udziału w postępowaniu można składać w odniesieniu do:</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II.4) Krótki opis przedmiotu zamówienia </w:t>
      </w:r>
      <w:r w:rsidRPr="00B7586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7586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7586A">
        <w:rPr>
          <w:rFonts w:ascii="Times New Roman" w:eastAsia="Times New Roman" w:hAnsi="Times New Roman" w:cs="Times New Roman"/>
          <w:sz w:val="24"/>
          <w:szCs w:val="24"/>
          <w:lang w:eastAsia="pl-PL"/>
        </w:rPr>
        <w:t xml:space="preserve">1. Przedmiotem zamówienia jest opracowanie dokumentacji technicznej budowy dwóch wind osobowych w budynku Zespołu Szkół nr 6 w Suwałkach. 2. Szczegółowy opis przedmiotu zamówienia prac projektowych zawiera załącznik nr 1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przeznaczeniem dla </w:t>
      </w:r>
      <w:r w:rsidRPr="00B7586A">
        <w:rPr>
          <w:rFonts w:ascii="Times New Roman" w:eastAsia="Times New Roman" w:hAnsi="Times New Roman" w:cs="Times New Roman"/>
          <w:sz w:val="24"/>
          <w:szCs w:val="24"/>
          <w:lang w:eastAsia="pl-PL"/>
        </w:rPr>
        <w:lastRenderedPageBreak/>
        <w:t xml:space="preserve">wszystkich użytkowników”. 5. Zamawiający w oparciu o art. 29 ust 3a Pzp. informuje, że zakres usługi opracowania dokumentacji technicznej nie wymaga zatrudnienia przy realizacji zamówienia przez Wykonawcę lub podwykonawcę, osób na podstawie umowy o pracę w rozumieniu art. 22 § 1 ustawy z dnia 26 czerwca 1974 r. – Kodeks pracy (Dz. U. z 2019 r., poz. 1040 z późn. zm.)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II.5) Główny kod CPV: </w:t>
      </w:r>
      <w:r w:rsidRPr="00B7586A">
        <w:rPr>
          <w:rFonts w:ascii="Times New Roman" w:eastAsia="Times New Roman" w:hAnsi="Times New Roman" w:cs="Times New Roman"/>
          <w:sz w:val="24"/>
          <w:szCs w:val="24"/>
          <w:lang w:eastAsia="pl-PL"/>
        </w:rPr>
        <w:t xml:space="preserve">71000000-8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Dodatkowe kody CPV:</w:t>
      </w:r>
      <w:r w:rsidRPr="00B7586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7586A" w:rsidRPr="00B7586A" w:rsidTr="00B7586A">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Kod CPV</w:t>
            </w:r>
          </w:p>
        </w:tc>
      </w:tr>
      <w:tr w:rsidR="00B7586A" w:rsidRPr="00B7586A" w:rsidTr="00B7586A">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71320000-7</w:t>
            </w:r>
          </w:p>
        </w:tc>
      </w:tr>
      <w:tr w:rsidR="00B7586A" w:rsidRPr="00B7586A" w:rsidTr="00B7586A">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71220000-6</w:t>
            </w:r>
          </w:p>
        </w:tc>
      </w:tr>
      <w:tr w:rsidR="00B7586A" w:rsidRPr="00B7586A" w:rsidTr="00B7586A">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71420000-8</w:t>
            </w:r>
          </w:p>
        </w:tc>
      </w:tr>
    </w:tbl>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II.6) Całkowita wartość zamówienia </w:t>
      </w:r>
      <w:r w:rsidRPr="00B7586A">
        <w:rPr>
          <w:rFonts w:ascii="Times New Roman" w:eastAsia="Times New Roman" w:hAnsi="Times New Roman" w:cs="Times New Roman"/>
          <w:i/>
          <w:iCs/>
          <w:sz w:val="24"/>
          <w:szCs w:val="24"/>
          <w:lang w:eastAsia="pl-PL"/>
        </w:rPr>
        <w:t>(jeżeli zamawiający podaje informacje o wartości zamówienia)</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Wartość bez VAT: </w:t>
      </w:r>
      <w:r w:rsidRPr="00B7586A">
        <w:rPr>
          <w:rFonts w:ascii="Times New Roman" w:eastAsia="Times New Roman" w:hAnsi="Times New Roman" w:cs="Times New Roman"/>
          <w:sz w:val="24"/>
          <w:szCs w:val="24"/>
          <w:lang w:eastAsia="pl-PL"/>
        </w:rPr>
        <w:br/>
        <w:t xml:space="preserve">Waluta: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miesiącach:   </w:t>
      </w:r>
      <w:r w:rsidRPr="00B7586A">
        <w:rPr>
          <w:rFonts w:ascii="Times New Roman" w:eastAsia="Times New Roman" w:hAnsi="Times New Roman" w:cs="Times New Roman"/>
          <w:i/>
          <w:iCs/>
          <w:sz w:val="24"/>
          <w:szCs w:val="24"/>
          <w:lang w:eastAsia="pl-PL"/>
        </w:rPr>
        <w:t xml:space="preserve"> lub </w:t>
      </w:r>
      <w:r w:rsidRPr="00B7586A">
        <w:rPr>
          <w:rFonts w:ascii="Times New Roman" w:eastAsia="Times New Roman" w:hAnsi="Times New Roman" w:cs="Times New Roman"/>
          <w:b/>
          <w:bCs/>
          <w:sz w:val="24"/>
          <w:szCs w:val="24"/>
          <w:lang w:eastAsia="pl-PL"/>
        </w:rPr>
        <w:t>dniach:</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i/>
          <w:iCs/>
          <w:sz w:val="24"/>
          <w:szCs w:val="24"/>
          <w:lang w:eastAsia="pl-PL"/>
        </w:rPr>
        <w:t>lub</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data rozpoczęcia: </w:t>
      </w:r>
      <w:r w:rsidRPr="00B7586A">
        <w:rPr>
          <w:rFonts w:ascii="Times New Roman" w:eastAsia="Times New Roman" w:hAnsi="Times New Roman" w:cs="Times New Roman"/>
          <w:sz w:val="24"/>
          <w:szCs w:val="24"/>
          <w:lang w:eastAsia="pl-PL"/>
        </w:rPr>
        <w:t> </w:t>
      </w:r>
      <w:r w:rsidRPr="00B7586A">
        <w:rPr>
          <w:rFonts w:ascii="Times New Roman" w:eastAsia="Times New Roman" w:hAnsi="Times New Roman" w:cs="Times New Roman"/>
          <w:i/>
          <w:iCs/>
          <w:sz w:val="24"/>
          <w:szCs w:val="24"/>
          <w:lang w:eastAsia="pl-PL"/>
        </w:rPr>
        <w:t xml:space="preserve"> lub </w:t>
      </w:r>
      <w:r w:rsidRPr="00B7586A">
        <w:rPr>
          <w:rFonts w:ascii="Times New Roman" w:eastAsia="Times New Roman" w:hAnsi="Times New Roman" w:cs="Times New Roman"/>
          <w:b/>
          <w:bCs/>
          <w:sz w:val="24"/>
          <w:szCs w:val="24"/>
          <w:lang w:eastAsia="pl-PL"/>
        </w:rPr>
        <w:t xml:space="preserve">zakończenia: </w:t>
      </w:r>
      <w:r w:rsidRPr="00B7586A">
        <w:rPr>
          <w:rFonts w:ascii="Times New Roman" w:eastAsia="Times New Roman" w:hAnsi="Times New Roman" w:cs="Times New Roman"/>
          <w:sz w:val="24"/>
          <w:szCs w:val="24"/>
          <w:lang w:eastAsia="pl-PL"/>
        </w:rPr>
        <w:t xml:space="preserve">2019-11-29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II.9) Informacje dodatkowe: </w:t>
      </w:r>
      <w:r w:rsidRPr="00B7586A">
        <w:rPr>
          <w:rFonts w:ascii="Times New Roman" w:eastAsia="Times New Roman" w:hAnsi="Times New Roman" w:cs="Times New Roman"/>
          <w:sz w:val="24"/>
          <w:szCs w:val="24"/>
          <w:lang w:eastAsia="pl-PL"/>
        </w:rPr>
        <w:t xml:space="preserve">Termin wykonania zamówienia: - do 31 października 2019 r. – kompletny projekt budowlany (do pozwolenia na budowę), przedmiary i kosztorysy inwestorskie oraz SST. - do 29 listopada 2019 r – wykonanie projektów branżowych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III.1) WARUNKI UDZIAŁU W POSTĘPOWANIU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III.1.2) Sytuacja finansowa lub ekonomiczna </w:t>
      </w:r>
      <w:r w:rsidRPr="00B7586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III.1.3) Zdolność techniczna lub zawodowa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lastRenderedPageBreak/>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obejmującej budowę windy osobowej. b) dysponowanie osobami mającymi uprawnienia budowlane do projektowania w specjalności: </w:t>
      </w:r>
      <w:r w:rsidRPr="00B7586A">
        <w:rPr>
          <w:rFonts w:ascii="Times New Roman" w:eastAsia="Times New Roman" w:hAnsi="Times New Roman" w:cs="Times New Roman"/>
          <w:sz w:val="24"/>
          <w:szCs w:val="24"/>
          <w:lang w:eastAsia="pl-PL"/>
        </w:rPr>
        <w:sym w:font="Symbol" w:char="F02D"/>
      </w:r>
      <w:r w:rsidRPr="00B7586A">
        <w:rPr>
          <w:rFonts w:ascii="Times New Roman" w:eastAsia="Times New Roman" w:hAnsi="Times New Roman" w:cs="Times New Roman"/>
          <w:sz w:val="24"/>
          <w:szCs w:val="24"/>
          <w:lang w:eastAsia="pl-PL"/>
        </w:rPr>
        <w:t xml:space="preserve"> architektonicznej, </w:t>
      </w:r>
      <w:r w:rsidRPr="00B7586A">
        <w:rPr>
          <w:rFonts w:ascii="Times New Roman" w:eastAsia="Times New Roman" w:hAnsi="Times New Roman" w:cs="Times New Roman"/>
          <w:sz w:val="24"/>
          <w:szCs w:val="24"/>
          <w:lang w:eastAsia="pl-PL"/>
        </w:rPr>
        <w:sym w:font="Symbol" w:char="F02D"/>
      </w:r>
      <w:r w:rsidRPr="00B7586A">
        <w:rPr>
          <w:rFonts w:ascii="Times New Roman" w:eastAsia="Times New Roman" w:hAnsi="Times New Roman" w:cs="Times New Roman"/>
          <w:sz w:val="24"/>
          <w:szCs w:val="24"/>
          <w:lang w:eastAsia="pl-PL"/>
        </w:rPr>
        <w:t xml:space="preserve"> konstrukcyjno-budowlanej, </w:t>
      </w:r>
      <w:r w:rsidRPr="00B7586A">
        <w:rPr>
          <w:rFonts w:ascii="Times New Roman" w:eastAsia="Times New Roman" w:hAnsi="Times New Roman" w:cs="Times New Roman"/>
          <w:sz w:val="24"/>
          <w:szCs w:val="24"/>
          <w:lang w:eastAsia="pl-PL"/>
        </w:rPr>
        <w:sym w:font="Symbol" w:char="F02D"/>
      </w:r>
      <w:r w:rsidRPr="00B7586A">
        <w:rPr>
          <w:rFonts w:ascii="Times New Roman" w:eastAsia="Times New Roman" w:hAnsi="Times New Roman" w:cs="Times New Roman"/>
          <w:sz w:val="24"/>
          <w:szCs w:val="24"/>
          <w:lang w:eastAsia="pl-PL"/>
        </w:rPr>
        <w:t xml:space="preserve"> instalacyjnej w zakresie sieci, instalacji i urządzeń elektrycznych i elektroenergetycznych. Uprawnienia, o których mowa powyżej, powinny być zgodne z ustawą z dnia 7 lipca 1994 r. Prawo budowlane (</w:t>
      </w:r>
      <w:proofErr w:type="spellStart"/>
      <w:r w:rsidRPr="00B7586A">
        <w:rPr>
          <w:rFonts w:ascii="Times New Roman" w:eastAsia="Times New Roman" w:hAnsi="Times New Roman" w:cs="Times New Roman"/>
          <w:sz w:val="24"/>
          <w:szCs w:val="24"/>
          <w:lang w:eastAsia="pl-PL"/>
        </w:rPr>
        <w:t>t.j</w:t>
      </w:r>
      <w:proofErr w:type="spellEnd"/>
      <w:r w:rsidRPr="00B7586A">
        <w:rPr>
          <w:rFonts w:ascii="Times New Roman" w:eastAsia="Times New Roman" w:hAnsi="Times New Roman" w:cs="Times New Roman"/>
          <w:sz w:val="24"/>
          <w:szCs w:val="24"/>
          <w:lang w:eastAsia="pl-PL"/>
        </w:rPr>
        <w:t xml:space="preserve">. Dz.U. 2019 r, poz. 1186) oraz Rozporządzeniem Ministra Inwestycji i Rozwoju z dnia 29 kwietnia 2019 r. w sprawie przygotowania zawodowego do wykonywania samodzielnych funkcji technicznych w budownictwie (Dz. U. 2019 r.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w:t>
      </w:r>
      <w:r w:rsidRPr="00B7586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7586A">
        <w:rPr>
          <w:rFonts w:ascii="Times New Roman" w:eastAsia="Times New Roman" w:hAnsi="Times New Roman" w:cs="Times New Roman"/>
          <w:sz w:val="24"/>
          <w:szCs w:val="24"/>
          <w:lang w:eastAsia="pl-PL"/>
        </w:rPr>
        <w:br/>
        <w:t xml:space="preserve">Informacje dodatkowe: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III.2) PODSTAWY WYKLUCZENIA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III.2.1) Podstawy wykluczenia określone w art. 24 ust. 1 ustawy Pzp</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III.2.2) Zamawiający przewiduje wykluczenie wykonawcy na podstawie art. 24 ust. 5 ustawy Pzp</w:t>
      </w:r>
      <w:r w:rsidRPr="00B7586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7586A">
        <w:rPr>
          <w:rFonts w:ascii="Times New Roman" w:eastAsia="Times New Roman" w:hAnsi="Times New Roman" w:cs="Times New Roman"/>
          <w:sz w:val="24"/>
          <w:szCs w:val="24"/>
          <w:lang w:eastAsia="pl-PL"/>
        </w:rPr>
        <w:br/>
        <w:t xml:space="preserve">Tak (podstawa wykluczenia określona w art. 24 ust. 5 pkt 2 ustawy Pzp)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Tak (podstawa wykluczenia określona w art. 24 ust. 5 pkt 4 ustawy Pzp)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Tak (podstawa wykluczenia określona w art. 24 ust. 5 pkt 8 ustawy Pzp)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7586A">
        <w:rPr>
          <w:rFonts w:ascii="Times New Roman" w:eastAsia="Times New Roman" w:hAnsi="Times New Roman" w:cs="Times New Roman"/>
          <w:sz w:val="24"/>
          <w:szCs w:val="24"/>
          <w:lang w:eastAsia="pl-PL"/>
        </w:rPr>
        <w:br/>
        <w:t xml:space="preserve">Tak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Oświadczenie o spełnianiu kryteriów selekcji </w:t>
      </w:r>
      <w:r w:rsidRPr="00B7586A">
        <w:rPr>
          <w:rFonts w:ascii="Times New Roman" w:eastAsia="Times New Roman" w:hAnsi="Times New Roman" w:cs="Times New Roman"/>
          <w:sz w:val="24"/>
          <w:szCs w:val="24"/>
          <w:lang w:eastAsia="pl-PL"/>
        </w:rPr>
        <w:b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wykazania braku podstaw do wykluczenia w oparciu o art. 24 ust. 5 pkt 1 Pzp. 2. Jeżeli Wykonawca ma siedzibę lub miejsce zamieszkania poza terytorium Rzeczpospolitej Polskiej </w:t>
      </w:r>
      <w:r w:rsidRPr="00B7586A">
        <w:rPr>
          <w:rFonts w:ascii="Times New Roman" w:eastAsia="Times New Roman" w:hAnsi="Times New Roman" w:cs="Times New Roman"/>
          <w:sz w:val="24"/>
          <w:szCs w:val="24"/>
          <w:lang w:eastAsia="pl-PL"/>
        </w:rPr>
        <w:lastRenderedPageBreak/>
        <w:t xml:space="preserve">zamiast dokumentu, o którym mowa powyżej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lub oświadczenia sporządzone w języku obcym muszą być złożone wraz z tłumaczeniem na język polski.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III.5.1) W ZAKRESIE SPEŁNIANIA WARUNKÓW UDZIAŁU W POSTĘPOWANIU:</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III.5.2) W ZAKRESIE KRYTERIÓW SELEKCJI:</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III.7) INNE DOKUMENTY NIE WYMIENIONE W pkt III.3) - III.6)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w:t>
      </w:r>
      <w:r w:rsidRPr="00B7586A">
        <w:rPr>
          <w:rFonts w:ascii="Times New Roman" w:eastAsia="Times New Roman" w:hAnsi="Times New Roman" w:cs="Times New Roman"/>
          <w:sz w:val="24"/>
          <w:szCs w:val="24"/>
          <w:lang w:eastAsia="pl-PL"/>
        </w:rPr>
        <w:lastRenderedPageBreak/>
        <w:t xml:space="preserve">1 Pzp. W przypadku Wykonawców wspólnie ubiegających się o zamówienie dokument ten składa każdy z Wykonawców. Wszyscy Wykonawcy, w terminie 3 dni od dnia zamieszczenia na stronie internetowej informacji, o której mowa w art. 86 ust. 5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w:t>
      </w:r>
      <w:r w:rsidRPr="00B7586A">
        <w:rPr>
          <w:rFonts w:ascii="Times New Roman" w:eastAsia="Times New Roman" w:hAnsi="Times New Roman" w:cs="Times New Roman"/>
          <w:sz w:val="24"/>
          <w:szCs w:val="24"/>
          <w:lang w:eastAsia="pl-PL"/>
        </w:rPr>
        <w:lastRenderedPageBreak/>
        <w:t xml:space="preserve">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SIWZ, zastosowanie mają przepisy rozporządzenia Ministra Rozwoju z dnia 26 lipca 2016 r. w sprawie rodzajów dokumentów, jakich może żądać zamawiający od wykonawcy w postępowaniu o udzielenie zamówienia (Dz. U. z 2016 r. poz. 1126 z późn. zm.).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u w:val="single"/>
          <w:lang w:eastAsia="pl-PL"/>
        </w:rPr>
        <w:t xml:space="preserve">SEKCJA IV: PROCEDURA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 xml:space="preserve">IV.1) OPIS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IV.1.1) Tryb udzielenia zamówienia: </w:t>
      </w:r>
      <w:r w:rsidRPr="00B7586A">
        <w:rPr>
          <w:rFonts w:ascii="Times New Roman" w:eastAsia="Times New Roman" w:hAnsi="Times New Roman" w:cs="Times New Roman"/>
          <w:sz w:val="24"/>
          <w:szCs w:val="24"/>
          <w:lang w:eastAsia="pl-PL"/>
        </w:rPr>
        <w:t xml:space="preserve">Przetarg nieograniczony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IV.1.2) Zamawiający żąda wniesienia wadium:</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Informacja na temat wadium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IV.1.3) Przewiduje się udzielenie zaliczek na poczet wykonania zamówienia:</w:t>
      </w:r>
      <w:r w:rsidRPr="00B7586A">
        <w:rPr>
          <w:rFonts w:ascii="Times New Roman" w:eastAsia="Times New Roman" w:hAnsi="Times New Roman" w:cs="Times New Roman"/>
          <w:sz w:val="24"/>
          <w:szCs w:val="24"/>
          <w:lang w:eastAsia="pl-PL"/>
        </w:rPr>
        <w:t xml:space="preserv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Należy podać informacje na temat udzielania zaliczek: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7586A">
        <w:rPr>
          <w:rFonts w:ascii="Times New Roman" w:eastAsia="Times New Roman" w:hAnsi="Times New Roman" w:cs="Times New Roman"/>
          <w:sz w:val="24"/>
          <w:szCs w:val="24"/>
          <w:lang w:eastAsia="pl-PL"/>
        </w:rPr>
        <w:br/>
        <w:t xml:space="preserve">Nie </w:t>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IV.1.5.) Wymaga się złożenia oferty wariantowej: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Dopuszcza się złożenie oferty wariantowej </w:t>
      </w:r>
      <w:r w:rsidRPr="00B7586A">
        <w:rPr>
          <w:rFonts w:ascii="Times New Roman" w:eastAsia="Times New Roman" w:hAnsi="Times New Roman" w:cs="Times New Roman"/>
          <w:sz w:val="24"/>
          <w:szCs w:val="24"/>
          <w:lang w:eastAsia="pl-PL"/>
        </w:rPr>
        <w:br/>
        <w:t xml:space="preserve">Nie </w:t>
      </w:r>
      <w:r w:rsidRPr="00B7586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7586A">
        <w:rPr>
          <w:rFonts w:ascii="Times New Roman" w:eastAsia="Times New Roman" w:hAnsi="Times New Roman" w:cs="Times New Roman"/>
          <w:sz w:val="24"/>
          <w:szCs w:val="24"/>
          <w:lang w:eastAsia="pl-PL"/>
        </w:rPr>
        <w:br/>
        <w:t xml:space="preserve">Nie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Liczba wykonawców   </w:t>
      </w:r>
      <w:r w:rsidRPr="00B7586A">
        <w:rPr>
          <w:rFonts w:ascii="Times New Roman" w:eastAsia="Times New Roman" w:hAnsi="Times New Roman" w:cs="Times New Roman"/>
          <w:sz w:val="24"/>
          <w:szCs w:val="24"/>
          <w:lang w:eastAsia="pl-PL"/>
        </w:rPr>
        <w:br/>
        <w:t xml:space="preserve">Przewidywana minimalna liczba wykonawców </w:t>
      </w:r>
      <w:r w:rsidRPr="00B7586A">
        <w:rPr>
          <w:rFonts w:ascii="Times New Roman" w:eastAsia="Times New Roman" w:hAnsi="Times New Roman" w:cs="Times New Roman"/>
          <w:sz w:val="24"/>
          <w:szCs w:val="24"/>
          <w:lang w:eastAsia="pl-PL"/>
        </w:rPr>
        <w:br/>
        <w:t xml:space="preserve">Maksymalna liczba wykonawców   </w:t>
      </w:r>
      <w:r w:rsidRPr="00B7586A">
        <w:rPr>
          <w:rFonts w:ascii="Times New Roman" w:eastAsia="Times New Roman" w:hAnsi="Times New Roman" w:cs="Times New Roman"/>
          <w:sz w:val="24"/>
          <w:szCs w:val="24"/>
          <w:lang w:eastAsia="pl-PL"/>
        </w:rPr>
        <w:br/>
        <w:t xml:space="preserve">Kryteria selekcji wykonawców: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IV.1.7) Informacje na temat umowy ramowej lub dynamicznego systemu zakupów: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Umowa ramowa będzie zawarta: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lastRenderedPageBreak/>
        <w:t xml:space="preserve">Czy przewiduje się ograniczenie liczby uczestników umowy ramowej: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Przewidziana maksymalna liczba uczestników umowy ramowej: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Zamówienie obejmuje ustanowienie dynamicznego systemu zakupów: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IV.1.8) Aukcja elektroniczna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Przewidziane jest przeprowadzenie aukcji elektronicznej </w:t>
      </w:r>
      <w:r w:rsidRPr="00B7586A">
        <w:rPr>
          <w:rFonts w:ascii="Times New Roman" w:eastAsia="Times New Roman" w:hAnsi="Times New Roman" w:cs="Times New Roman"/>
          <w:i/>
          <w:iCs/>
          <w:sz w:val="24"/>
          <w:szCs w:val="24"/>
          <w:lang w:eastAsia="pl-PL"/>
        </w:rPr>
        <w:t xml:space="preserve">(przetarg nieograniczony, przetarg ograniczony, negocjacje z ogłoszeniem) </w:t>
      </w:r>
      <w:r w:rsidRPr="00B7586A">
        <w:rPr>
          <w:rFonts w:ascii="Times New Roman" w:eastAsia="Times New Roman" w:hAnsi="Times New Roman" w:cs="Times New Roman"/>
          <w:sz w:val="24"/>
          <w:szCs w:val="24"/>
          <w:lang w:eastAsia="pl-PL"/>
        </w:rPr>
        <w:t xml:space="preserve">Nie </w:t>
      </w:r>
      <w:r w:rsidRPr="00B7586A">
        <w:rPr>
          <w:rFonts w:ascii="Times New Roman" w:eastAsia="Times New Roman" w:hAnsi="Times New Roman" w:cs="Times New Roman"/>
          <w:sz w:val="24"/>
          <w:szCs w:val="24"/>
          <w:lang w:eastAsia="pl-PL"/>
        </w:rPr>
        <w:br/>
        <w:t xml:space="preserve">Należy podać adres strony internetowej, na której aukcja będzie prowadzona: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7586A">
        <w:rPr>
          <w:rFonts w:ascii="Times New Roman" w:eastAsia="Times New Roman" w:hAnsi="Times New Roman" w:cs="Times New Roman"/>
          <w:sz w:val="24"/>
          <w:szCs w:val="24"/>
          <w:lang w:eastAsia="pl-PL"/>
        </w:rPr>
        <w:br/>
        <w:t xml:space="preserve">Informacje dotyczące przebiegu aukcji elektronicznej: </w:t>
      </w:r>
      <w:r w:rsidRPr="00B7586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7586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7586A">
        <w:rPr>
          <w:rFonts w:ascii="Times New Roman" w:eastAsia="Times New Roman" w:hAnsi="Times New Roman" w:cs="Times New Roman"/>
          <w:sz w:val="24"/>
          <w:szCs w:val="24"/>
          <w:lang w:eastAsia="pl-PL"/>
        </w:rPr>
        <w:br/>
        <w:t xml:space="preserve">Wymagania dotyczące rejestracji i identyfikacji wykonawców w aukcji elektronicznej: </w:t>
      </w:r>
      <w:r w:rsidRPr="00B7586A">
        <w:rPr>
          <w:rFonts w:ascii="Times New Roman" w:eastAsia="Times New Roman" w:hAnsi="Times New Roman" w:cs="Times New Roman"/>
          <w:sz w:val="24"/>
          <w:szCs w:val="24"/>
          <w:lang w:eastAsia="pl-PL"/>
        </w:rPr>
        <w:br/>
        <w:t xml:space="preserve">Informacje o liczbie etapów aukcji elektronicznej i czasie ich trwania: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t xml:space="preserve">Czas trwania: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7586A">
        <w:rPr>
          <w:rFonts w:ascii="Times New Roman" w:eastAsia="Times New Roman" w:hAnsi="Times New Roman" w:cs="Times New Roman"/>
          <w:sz w:val="24"/>
          <w:szCs w:val="24"/>
          <w:lang w:eastAsia="pl-PL"/>
        </w:rPr>
        <w:br/>
        <w:t xml:space="preserve">Warunki zamknięcia aukcji elektronicznej: </w:t>
      </w:r>
      <w:r w:rsidRPr="00B7586A">
        <w:rPr>
          <w:rFonts w:ascii="Times New Roman" w:eastAsia="Times New Roman" w:hAnsi="Times New Roman" w:cs="Times New Roman"/>
          <w:sz w:val="24"/>
          <w:szCs w:val="24"/>
          <w:lang w:eastAsia="pl-PL"/>
        </w:rPr>
        <w:br/>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IV.2) KRYTERIA OCENY OFERT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IV.2.1) Kryteria oceny ofert: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IV.2.2) Kryteria</w:t>
      </w:r>
      <w:r w:rsidRPr="00B7586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B7586A" w:rsidRPr="00B7586A" w:rsidTr="00B7586A">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Znaczenie</w:t>
            </w:r>
          </w:p>
        </w:tc>
      </w:tr>
      <w:tr w:rsidR="00B7586A" w:rsidRPr="00B7586A" w:rsidTr="00B7586A">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60,00</w:t>
            </w:r>
          </w:p>
        </w:tc>
      </w:tr>
      <w:tr w:rsidR="00B7586A" w:rsidRPr="00B7586A" w:rsidTr="00B7586A">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40,00</w:t>
            </w:r>
          </w:p>
        </w:tc>
      </w:tr>
    </w:tbl>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IV.2.3) Zastosowanie procedury, o której mowa w art. 24aa ust. 1 ustawy Pzp </w:t>
      </w:r>
      <w:r w:rsidRPr="00B7586A">
        <w:rPr>
          <w:rFonts w:ascii="Times New Roman" w:eastAsia="Times New Roman" w:hAnsi="Times New Roman" w:cs="Times New Roman"/>
          <w:sz w:val="24"/>
          <w:szCs w:val="24"/>
          <w:lang w:eastAsia="pl-PL"/>
        </w:rPr>
        <w:t xml:space="preserve">(przetarg nieograniczony) </w:t>
      </w:r>
      <w:r w:rsidRPr="00B7586A">
        <w:rPr>
          <w:rFonts w:ascii="Times New Roman" w:eastAsia="Times New Roman" w:hAnsi="Times New Roman" w:cs="Times New Roman"/>
          <w:sz w:val="24"/>
          <w:szCs w:val="24"/>
          <w:lang w:eastAsia="pl-PL"/>
        </w:rPr>
        <w:br/>
        <w:t xml:space="preserve">Tak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IV.3) Negocjacje z ogłoszeniem, dialog konkurencyjny, partnerstwo innowacyjne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IV.3.1) Informacje na temat negocjacji z ogłoszeniem</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Minimalne wymagania, które muszą spełniać wszystkie oferty: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7586A">
        <w:rPr>
          <w:rFonts w:ascii="Times New Roman" w:eastAsia="Times New Roman" w:hAnsi="Times New Roman" w:cs="Times New Roman"/>
          <w:sz w:val="24"/>
          <w:szCs w:val="24"/>
          <w:lang w:eastAsia="pl-PL"/>
        </w:rPr>
        <w:br/>
        <w:t xml:space="preserve">Przewidziany jest podział negocjacji na etapy w celu ograniczenia liczby ofert: </w:t>
      </w:r>
      <w:r w:rsidRPr="00B7586A">
        <w:rPr>
          <w:rFonts w:ascii="Times New Roman" w:eastAsia="Times New Roman" w:hAnsi="Times New Roman" w:cs="Times New Roman"/>
          <w:sz w:val="24"/>
          <w:szCs w:val="24"/>
          <w:lang w:eastAsia="pl-PL"/>
        </w:rPr>
        <w:br/>
        <w:t xml:space="preserve">Należy podać informacje na temat etapów negocjacji (w tym liczbę etapów):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IV.3.2) Informacje na temat dialogu konkurencyjnego</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Wstępny harmonogram postępowania: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Podział dialogu na etapy w celu ograniczenia liczby rozwiązań: </w:t>
      </w:r>
      <w:r w:rsidRPr="00B7586A">
        <w:rPr>
          <w:rFonts w:ascii="Times New Roman" w:eastAsia="Times New Roman" w:hAnsi="Times New Roman" w:cs="Times New Roman"/>
          <w:sz w:val="24"/>
          <w:szCs w:val="24"/>
          <w:lang w:eastAsia="pl-PL"/>
        </w:rPr>
        <w:br/>
        <w:t xml:space="preserve">Należy podać informacje na temat etapów dialogu: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IV.3.3) Informacje na temat partnerstwa innowacyjnego</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Informacje dodatkowe: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IV.4) Licytacja elektroniczna </w:t>
      </w:r>
      <w:r w:rsidRPr="00B7586A">
        <w:rPr>
          <w:rFonts w:ascii="Times New Roman" w:eastAsia="Times New Roman" w:hAnsi="Times New Roman" w:cs="Times New Roman"/>
          <w:sz w:val="24"/>
          <w:szCs w:val="24"/>
          <w:lang w:eastAsia="pl-PL"/>
        </w:rPr>
        <w:br/>
        <w:t xml:space="preserve">Adres strony internetowej, na której będzie prowadzona licytacja elektroniczna: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Informacje o liczbie etapów licytacji elektronicznej i czasie ich trwania: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Czas trwania: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Termin składania wniosków o dopuszczenie do udziału w licytacji elektronicznej: </w:t>
      </w:r>
      <w:r w:rsidRPr="00B7586A">
        <w:rPr>
          <w:rFonts w:ascii="Times New Roman" w:eastAsia="Times New Roman" w:hAnsi="Times New Roman" w:cs="Times New Roman"/>
          <w:sz w:val="24"/>
          <w:szCs w:val="24"/>
          <w:lang w:eastAsia="pl-PL"/>
        </w:rPr>
        <w:br/>
        <w:t xml:space="preserve">Data: godzina: </w:t>
      </w:r>
      <w:r w:rsidRPr="00B7586A">
        <w:rPr>
          <w:rFonts w:ascii="Times New Roman" w:eastAsia="Times New Roman" w:hAnsi="Times New Roman" w:cs="Times New Roman"/>
          <w:sz w:val="24"/>
          <w:szCs w:val="24"/>
          <w:lang w:eastAsia="pl-PL"/>
        </w:rPr>
        <w:br/>
        <w:t xml:space="preserve">Termin otwarcia licytacji elektronicznej: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t xml:space="preserve">Termin i warunki zamknięcia licytacji elektronicznej: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t xml:space="preserve">Wymagania dotyczące zabezpieczenia należytego wykonania umowy: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lang w:eastAsia="pl-PL"/>
        </w:rPr>
        <w:br/>
        <w:t xml:space="preserve">Informacje dodatkowe: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r w:rsidRPr="00B7586A">
        <w:rPr>
          <w:rFonts w:ascii="Times New Roman" w:eastAsia="Times New Roman" w:hAnsi="Times New Roman" w:cs="Times New Roman"/>
          <w:b/>
          <w:bCs/>
          <w:sz w:val="24"/>
          <w:szCs w:val="24"/>
          <w:lang w:eastAsia="pl-PL"/>
        </w:rPr>
        <w:t>IV.5) ZMIANA UMOWY</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7586A">
        <w:rPr>
          <w:rFonts w:ascii="Times New Roman" w:eastAsia="Times New Roman" w:hAnsi="Times New Roman" w:cs="Times New Roman"/>
          <w:sz w:val="24"/>
          <w:szCs w:val="24"/>
          <w:lang w:eastAsia="pl-PL"/>
        </w:rPr>
        <w:t xml:space="preserve"> Tak </w:t>
      </w:r>
      <w:r w:rsidRPr="00B7586A">
        <w:rPr>
          <w:rFonts w:ascii="Times New Roman" w:eastAsia="Times New Roman" w:hAnsi="Times New Roman" w:cs="Times New Roman"/>
          <w:sz w:val="24"/>
          <w:szCs w:val="24"/>
          <w:lang w:eastAsia="pl-PL"/>
        </w:rPr>
        <w:br/>
        <w:t xml:space="preserve">Należy wskazać zakres, charakter zmian oraz warunki wprowadzenia zmian: </w:t>
      </w:r>
      <w:r w:rsidRPr="00B7586A">
        <w:rPr>
          <w:rFonts w:ascii="Times New Roman" w:eastAsia="Times New Roman" w:hAnsi="Times New Roman" w:cs="Times New Roman"/>
          <w:sz w:val="24"/>
          <w:szCs w:val="24"/>
          <w:lang w:eastAsia="pl-PL"/>
        </w:rPr>
        <w:br/>
        <w:t xml:space="preserve">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c) zmiana powszechnie obowiązujących przepisów prawa w zakresie mającym wpływ na realizację przedmiotu zamówienia, d) możliwość przedłużenia umowy z uwagi na trudności związane z uzyskaniem uzgodnień branżowych, e) wezwania przez organy administracji publicznej lub inne upoważnione podmioty do uzupełnienia przedmiotu umowy lub jego poszczególnych etapów; f) szczególnie uzasadnionych trudności w pozyskiwaniu materiałów wyjściowych do poszczególnych etapów umowy, g) udzielenia Projektantowi zamówienia dodatkowego, 4) Zamawiający ma prawo jednostronnie zobowiązać Projektanta do dokonania następujących zmian w przedmiocie umowy (polecenie zmiany): a) pominąć element przedmiotu umowy; b) wykonać zamienne opracowania projektowe w ramach poszczególnych etapów umowy lub ich elementów; c) zmienić kolejność wykonania poszczególnych etapów robót. Powyższe postanowienia stanowią katalog zmian na które Zamawiający może wyrazić zgodę. Nie stanowią jednocześnie zobowiązania do wyrażenia zgody.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IV.6) INFORMACJE ADMINISTRACYJNE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B7586A">
        <w:rPr>
          <w:rFonts w:ascii="Times New Roman" w:eastAsia="Times New Roman" w:hAnsi="Times New Roman" w:cs="Times New Roman"/>
          <w:i/>
          <w:iCs/>
          <w:sz w:val="24"/>
          <w:szCs w:val="24"/>
          <w:lang w:eastAsia="pl-PL"/>
        </w:rPr>
        <w:t xml:space="preserve">(jeżeli dotyczy): </w:t>
      </w:r>
      <w:r w:rsidRPr="00B7586A">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B7586A">
        <w:rPr>
          <w:rFonts w:ascii="Times New Roman" w:eastAsia="Times New Roman" w:hAnsi="Times New Roman" w:cs="Times New Roman"/>
          <w:sz w:val="24"/>
          <w:szCs w:val="24"/>
          <w:lang w:eastAsia="pl-PL"/>
        </w:rPr>
        <w:t>t.j</w:t>
      </w:r>
      <w:proofErr w:type="spellEnd"/>
      <w:r w:rsidRPr="00B7586A">
        <w:rPr>
          <w:rFonts w:ascii="Times New Roman" w:eastAsia="Times New Roman" w:hAnsi="Times New Roman" w:cs="Times New Roman"/>
          <w:sz w:val="24"/>
          <w:szCs w:val="24"/>
          <w:lang w:eastAsia="pl-PL"/>
        </w:rPr>
        <w:t xml:space="preserve">.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Środki służące ochronie informacji o charakterze poufnym</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7586A">
        <w:rPr>
          <w:rFonts w:ascii="Times New Roman" w:eastAsia="Times New Roman" w:hAnsi="Times New Roman" w:cs="Times New Roman"/>
          <w:sz w:val="24"/>
          <w:szCs w:val="24"/>
          <w:lang w:eastAsia="pl-PL"/>
        </w:rPr>
        <w:br/>
        <w:t xml:space="preserve">Data: 2019-08-01, godzina: 10:00, </w:t>
      </w:r>
      <w:r w:rsidRPr="00B7586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Wskazać powody: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7586A">
        <w:rPr>
          <w:rFonts w:ascii="Times New Roman" w:eastAsia="Times New Roman" w:hAnsi="Times New Roman" w:cs="Times New Roman"/>
          <w:sz w:val="24"/>
          <w:szCs w:val="24"/>
          <w:lang w:eastAsia="pl-PL"/>
        </w:rPr>
        <w:br/>
        <w:t xml:space="preserve">&gt; </w:t>
      </w:r>
      <w:proofErr w:type="spellStart"/>
      <w:r w:rsidRPr="00B7586A">
        <w:rPr>
          <w:rFonts w:ascii="Times New Roman" w:eastAsia="Times New Roman" w:hAnsi="Times New Roman" w:cs="Times New Roman"/>
          <w:sz w:val="24"/>
          <w:szCs w:val="24"/>
          <w:lang w:eastAsia="pl-PL"/>
        </w:rPr>
        <w:t>pl</w:t>
      </w:r>
      <w:proofErr w:type="spellEnd"/>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 xml:space="preserve">IV.6.3) Termin związania ofertą: </w:t>
      </w:r>
      <w:r w:rsidRPr="00B7586A">
        <w:rPr>
          <w:rFonts w:ascii="Times New Roman" w:eastAsia="Times New Roman" w:hAnsi="Times New Roman" w:cs="Times New Roman"/>
          <w:sz w:val="24"/>
          <w:szCs w:val="24"/>
          <w:lang w:eastAsia="pl-PL"/>
        </w:rPr>
        <w:t xml:space="preserve">do: okres w dniach: 30 (od ostatecznego terminu składania ofert)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r>
      <w:r w:rsidRPr="00B7586A">
        <w:rPr>
          <w:rFonts w:ascii="Times New Roman" w:eastAsia="Times New Roman" w:hAnsi="Times New Roman" w:cs="Times New Roman"/>
          <w:b/>
          <w:bCs/>
          <w:sz w:val="24"/>
          <w:szCs w:val="24"/>
          <w:lang w:eastAsia="pl-PL"/>
        </w:rPr>
        <w:t>IV.6.6) Informacje dodatkowe:</w:t>
      </w:r>
      <w:r w:rsidRPr="00B7586A">
        <w:rPr>
          <w:rFonts w:ascii="Times New Roman" w:eastAsia="Times New Roman" w:hAnsi="Times New Roman" w:cs="Times New Roman"/>
          <w:sz w:val="24"/>
          <w:szCs w:val="24"/>
          <w:lang w:eastAsia="pl-PL"/>
        </w:rPr>
        <w:t xml:space="preserve"> </w:t>
      </w:r>
      <w:r w:rsidRPr="00B7586A">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r w:rsidRPr="00B7586A">
        <w:rPr>
          <w:rFonts w:ascii="Times New Roman" w:eastAsia="Times New Roman" w:hAnsi="Times New Roman" w:cs="Times New Roman"/>
          <w:sz w:val="24"/>
          <w:szCs w:val="24"/>
          <w:lang w:eastAsia="pl-PL"/>
        </w:rPr>
        <w:lastRenderedPageBreak/>
        <w:t xml:space="preserve">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ZP.271.054.2019 pn.: Opracowanie dokumentacji technicznej budowy dwóch wind osobowych w budynku Zespołu Szkół nr 6 w Suwałkach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7586A" w:rsidRPr="00B7586A" w:rsidRDefault="00B7586A" w:rsidP="00B7586A">
      <w:pPr>
        <w:spacing w:after="0" w:line="240" w:lineRule="auto"/>
        <w:jc w:val="center"/>
        <w:rPr>
          <w:rFonts w:ascii="Times New Roman" w:eastAsia="Times New Roman" w:hAnsi="Times New Roman" w:cs="Times New Roman"/>
          <w:sz w:val="24"/>
          <w:szCs w:val="24"/>
          <w:lang w:eastAsia="pl-PL"/>
        </w:rPr>
      </w:pPr>
      <w:r w:rsidRPr="00B7586A">
        <w:rPr>
          <w:rFonts w:ascii="Times New Roman" w:eastAsia="Times New Roman" w:hAnsi="Times New Roman" w:cs="Times New Roman"/>
          <w:sz w:val="24"/>
          <w:szCs w:val="24"/>
          <w:u w:val="single"/>
          <w:lang w:eastAsia="pl-PL"/>
        </w:rPr>
        <w:t xml:space="preserve">ZAŁĄCZNIK I - INFORMACJE DOTYCZĄCE OFERT CZĘŚCIOWYCH </w:t>
      </w:r>
    </w:p>
    <w:p w:rsidR="00B7586A" w:rsidRPr="00B7586A" w:rsidRDefault="00B7586A" w:rsidP="00B7586A">
      <w:pPr>
        <w:spacing w:after="0" w:line="240" w:lineRule="auto"/>
        <w:rPr>
          <w:rFonts w:ascii="Times New Roman" w:eastAsia="Times New Roman" w:hAnsi="Times New Roman" w:cs="Times New Roman"/>
          <w:sz w:val="24"/>
          <w:szCs w:val="24"/>
          <w:lang w:eastAsia="pl-PL"/>
        </w:rPr>
      </w:pPr>
    </w:p>
    <w:p w:rsidR="00B7586A" w:rsidRPr="00B7586A" w:rsidRDefault="00B7586A" w:rsidP="00B7586A">
      <w:pPr>
        <w:spacing w:after="0" w:line="240" w:lineRule="auto"/>
        <w:rPr>
          <w:rFonts w:ascii="Times New Roman" w:eastAsia="Times New Roman" w:hAnsi="Times New Roman" w:cs="Times New Roman"/>
          <w:sz w:val="24"/>
          <w:szCs w:val="24"/>
          <w:lang w:eastAsia="pl-PL"/>
        </w:rPr>
      </w:pPr>
    </w:p>
    <w:p w:rsidR="00B7586A" w:rsidRPr="00B7586A" w:rsidRDefault="00B7586A" w:rsidP="00B7586A">
      <w:pPr>
        <w:spacing w:after="240" w:line="240" w:lineRule="auto"/>
        <w:rPr>
          <w:rFonts w:ascii="Times New Roman" w:eastAsia="Times New Roman" w:hAnsi="Times New Roman" w:cs="Times New Roman"/>
          <w:sz w:val="24"/>
          <w:szCs w:val="24"/>
          <w:lang w:eastAsia="pl-PL"/>
        </w:rPr>
      </w:pPr>
    </w:p>
    <w:p w:rsidR="00B7586A" w:rsidRPr="00B7586A" w:rsidRDefault="00B7586A" w:rsidP="00B7586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7586A" w:rsidRPr="00B7586A" w:rsidTr="00B7586A">
        <w:trPr>
          <w:tblCellSpacing w:w="15" w:type="dxa"/>
        </w:trPr>
        <w:tc>
          <w:tcPr>
            <w:tcW w:w="0" w:type="auto"/>
            <w:vAlign w:val="center"/>
            <w:hideMark/>
          </w:tcPr>
          <w:p w:rsidR="00B7586A" w:rsidRPr="00B7586A" w:rsidRDefault="00B7586A" w:rsidP="00B7586A">
            <w:pPr>
              <w:spacing w:after="240" w:line="240" w:lineRule="auto"/>
              <w:rPr>
                <w:rFonts w:ascii="Times New Roman" w:eastAsia="Times New Roman" w:hAnsi="Times New Roman" w:cs="Times New Roman"/>
                <w:sz w:val="24"/>
                <w:szCs w:val="24"/>
                <w:lang w:eastAsia="pl-PL"/>
              </w:rPr>
            </w:pPr>
          </w:p>
        </w:tc>
      </w:tr>
    </w:tbl>
    <w:p w:rsidR="0076386A" w:rsidRDefault="0076386A"/>
    <w:sectPr w:rsidR="00763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6A"/>
    <w:rsid w:val="0076386A"/>
    <w:rsid w:val="00984883"/>
    <w:rsid w:val="00B758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EAB11-A6C6-4CE1-9251-AD1165C7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3842">
      <w:bodyDiv w:val="1"/>
      <w:marLeft w:val="0"/>
      <w:marRight w:val="0"/>
      <w:marTop w:val="0"/>
      <w:marBottom w:val="0"/>
      <w:divBdr>
        <w:top w:val="none" w:sz="0" w:space="0" w:color="auto"/>
        <w:left w:val="none" w:sz="0" w:space="0" w:color="auto"/>
        <w:bottom w:val="none" w:sz="0" w:space="0" w:color="auto"/>
        <w:right w:val="none" w:sz="0" w:space="0" w:color="auto"/>
      </w:divBdr>
      <w:divsChild>
        <w:div w:id="859660487">
          <w:marLeft w:val="0"/>
          <w:marRight w:val="0"/>
          <w:marTop w:val="0"/>
          <w:marBottom w:val="0"/>
          <w:divBdr>
            <w:top w:val="none" w:sz="0" w:space="0" w:color="auto"/>
            <w:left w:val="none" w:sz="0" w:space="0" w:color="auto"/>
            <w:bottom w:val="none" w:sz="0" w:space="0" w:color="auto"/>
            <w:right w:val="none" w:sz="0" w:space="0" w:color="auto"/>
          </w:divBdr>
          <w:divsChild>
            <w:div w:id="259218457">
              <w:marLeft w:val="0"/>
              <w:marRight w:val="0"/>
              <w:marTop w:val="0"/>
              <w:marBottom w:val="0"/>
              <w:divBdr>
                <w:top w:val="none" w:sz="0" w:space="0" w:color="auto"/>
                <w:left w:val="none" w:sz="0" w:space="0" w:color="auto"/>
                <w:bottom w:val="none" w:sz="0" w:space="0" w:color="auto"/>
                <w:right w:val="none" w:sz="0" w:space="0" w:color="auto"/>
              </w:divBdr>
            </w:div>
            <w:div w:id="1141309719">
              <w:marLeft w:val="0"/>
              <w:marRight w:val="0"/>
              <w:marTop w:val="0"/>
              <w:marBottom w:val="0"/>
              <w:divBdr>
                <w:top w:val="none" w:sz="0" w:space="0" w:color="auto"/>
                <w:left w:val="none" w:sz="0" w:space="0" w:color="auto"/>
                <w:bottom w:val="none" w:sz="0" w:space="0" w:color="auto"/>
                <w:right w:val="none" w:sz="0" w:space="0" w:color="auto"/>
              </w:divBdr>
            </w:div>
            <w:div w:id="334459699">
              <w:marLeft w:val="0"/>
              <w:marRight w:val="0"/>
              <w:marTop w:val="0"/>
              <w:marBottom w:val="0"/>
              <w:divBdr>
                <w:top w:val="none" w:sz="0" w:space="0" w:color="auto"/>
                <w:left w:val="none" w:sz="0" w:space="0" w:color="auto"/>
                <w:bottom w:val="none" w:sz="0" w:space="0" w:color="auto"/>
                <w:right w:val="none" w:sz="0" w:space="0" w:color="auto"/>
              </w:divBdr>
              <w:divsChild>
                <w:div w:id="1535727199">
                  <w:marLeft w:val="0"/>
                  <w:marRight w:val="0"/>
                  <w:marTop w:val="0"/>
                  <w:marBottom w:val="0"/>
                  <w:divBdr>
                    <w:top w:val="none" w:sz="0" w:space="0" w:color="auto"/>
                    <w:left w:val="none" w:sz="0" w:space="0" w:color="auto"/>
                    <w:bottom w:val="none" w:sz="0" w:space="0" w:color="auto"/>
                    <w:right w:val="none" w:sz="0" w:space="0" w:color="auto"/>
                  </w:divBdr>
                </w:div>
              </w:divsChild>
            </w:div>
            <w:div w:id="422185241">
              <w:marLeft w:val="0"/>
              <w:marRight w:val="0"/>
              <w:marTop w:val="0"/>
              <w:marBottom w:val="0"/>
              <w:divBdr>
                <w:top w:val="none" w:sz="0" w:space="0" w:color="auto"/>
                <w:left w:val="none" w:sz="0" w:space="0" w:color="auto"/>
                <w:bottom w:val="none" w:sz="0" w:space="0" w:color="auto"/>
                <w:right w:val="none" w:sz="0" w:space="0" w:color="auto"/>
              </w:divBdr>
              <w:divsChild>
                <w:div w:id="527790188">
                  <w:marLeft w:val="0"/>
                  <w:marRight w:val="0"/>
                  <w:marTop w:val="0"/>
                  <w:marBottom w:val="0"/>
                  <w:divBdr>
                    <w:top w:val="none" w:sz="0" w:space="0" w:color="auto"/>
                    <w:left w:val="none" w:sz="0" w:space="0" w:color="auto"/>
                    <w:bottom w:val="none" w:sz="0" w:space="0" w:color="auto"/>
                    <w:right w:val="none" w:sz="0" w:space="0" w:color="auto"/>
                  </w:divBdr>
                </w:div>
              </w:divsChild>
            </w:div>
            <w:div w:id="1856579597">
              <w:marLeft w:val="0"/>
              <w:marRight w:val="0"/>
              <w:marTop w:val="0"/>
              <w:marBottom w:val="0"/>
              <w:divBdr>
                <w:top w:val="none" w:sz="0" w:space="0" w:color="auto"/>
                <w:left w:val="none" w:sz="0" w:space="0" w:color="auto"/>
                <w:bottom w:val="none" w:sz="0" w:space="0" w:color="auto"/>
                <w:right w:val="none" w:sz="0" w:space="0" w:color="auto"/>
              </w:divBdr>
              <w:divsChild>
                <w:div w:id="281040646">
                  <w:marLeft w:val="0"/>
                  <w:marRight w:val="0"/>
                  <w:marTop w:val="0"/>
                  <w:marBottom w:val="0"/>
                  <w:divBdr>
                    <w:top w:val="none" w:sz="0" w:space="0" w:color="auto"/>
                    <w:left w:val="none" w:sz="0" w:space="0" w:color="auto"/>
                    <w:bottom w:val="none" w:sz="0" w:space="0" w:color="auto"/>
                    <w:right w:val="none" w:sz="0" w:space="0" w:color="auto"/>
                  </w:divBdr>
                </w:div>
                <w:div w:id="559172628">
                  <w:marLeft w:val="0"/>
                  <w:marRight w:val="0"/>
                  <w:marTop w:val="0"/>
                  <w:marBottom w:val="0"/>
                  <w:divBdr>
                    <w:top w:val="none" w:sz="0" w:space="0" w:color="auto"/>
                    <w:left w:val="none" w:sz="0" w:space="0" w:color="auto"/>
                    <w:bottom w:val="none" w:sz="0" w:space="0" w:color="auto"/>
                    <w:right w:val="none" w:sz="0" w:space="0" w:color="auto"/>
                  </w:divBdr>
                </w:div>
                <w:div w:id="741491259">
                  <w:marLeft w:val="0"/>
                  <w:marRight w:val="0"/>
                  <w:marTop w:val="0"/>
                  <w:marBottom w:val="0"/>
                  <w:divBdr>
                    <w:top w:val="none" w:sz="0" w:space="0" w:color="auto"/>
                    <w:left w:val="none" w:sz="0" w:space="0" w:color="auto"/>
                    <w:bottom w:val="none" w:sz="0" w:space="0" w:color="auto"/>
                    <w:right w:val="none" w:sz="0" w:space="0" w:color="auto"/>
                  </w:divBdr>
                </w:div>
                <w:div w:id="1991444196">
                  <w:marLeft w:val="0"/>
                  <w:marRight w:val="0"/>
                  <w:marTop w:val="0"/>
                  <w:marBottom w:val="0"/>
                  <w:divBdr>
                    <w:top w:val="none" w:sz="0" w:space="0" w:color="auto"/>
                    <w:left w:val="none" w:sz="0" w:space="0" w:color="auto"/>
                    <w:bottom w:val="none" w:sz="0" w:space="0" w:color="auto"/>
                    <w:right w:val="none" w:sz="0" w:space="0" w:color="auto"/>
                  </w:divBdr>
                </w:div>
              </w:divsChild>
            </w:div>
            <w:div w:id="839613769">
              <w:marLeft w:val="0"/>
              <w:marRight w:val="0"/>
              <w:marTop w:val="0"/>
              <w:marBottom w:val="0"/>
              <w:divBdr>
                <w:top w:val="none" w:sz="0" w:space="0" w:color="auto"/>
                <w:left w:val="none" w:sz="0" w:space="0" w:color="auto"/>
                <w:bottom w:val="none" w:sz="0" w:space="0" w:color="auto"/>
                <w:right w:val="none" w:sz="0" w:space="0" w:color="auto"/>
              </w:divBdr>
              <w:divsChild>
                <w:div w:id="44181340">
                  <w:marLeft w:val="0"/>
                  <w:marRight w:val="0"/>
                  <w:marTop w:val="0"/>
                  <w:marBottom w:val="0"/>
                  <w:divBdr>
                    <w:top w:val="none" w:sz="0" w:space="0" w:color="auto"/>
                    <w:left w:val="none" w:sz="0" w:space="0" w:color="auto"/>
                    <w:bottom w:val="none" w:sz="0" w:space="0" w:color="auto"/>
                    <w:right w:val="none" w:sz="0" w:space="0" w:color="auto"/>
                  </w:divBdr>
                </w:div>
                <w:div w:id="243147678">
                  <w:marLeft w:val="0"/>
                  <w:marRight w:val="0"/>
                  <w:marTop w:val="0"/>
                  <w:marBottom w:val="0"/>
                  <w:divBdr>
                    <w:top w:val="none" w:sz="0" w:space="0" w:color="auto"/>
                    <w:left w:val="none" w:sz="0" w:space="0" w:color="auto"/>
                    <w:bottom w:val="none" w:sz="0" w:space="0" w:color="auto"/>
                    <w:right w:val="none" w:sz="0" w:space="0" w:color="auto"/>
                  </w:divBdr>
                </w:div>
                <w:div w:id="1766263903">
                  <w:marLeft w:val="0"/>
                  <w:marRight w:val="0"/>
                  <w:marTop w:val="0"/>
                  <w:marBottom w:val="0"/>
                  <w:divBdr>
                    <w:top w:val="none" w:sz="0" w:space="0" w:color="auto"/>
                    <w:left w:val="none" w:sz="0" w:space="0" w:color="auto"/>
                    <w:bottom w:val="none" w:sz="0" w:space="0" w:color="auto"/>
                    <w:right w:val="none" w:sz="0" w:space="0" w:color="auto"/>
                  </w:divBdr>
                </w:div>
                <w:div w:id="648755404">
                  <w:marLeft w:val="0"/>
                  <w:marRight w:val="0"/>
                  <w:marTop w:val="0"/>
                  <w:marBottom w:val="0"/>
                  <w:divBdr>
                    <w:top w:val="none" w:sz="0" w:space="0" w:color="auto"/>
                    <w:left w:val="none" w:sz="0" w:space="0" w:color="auto"/>
                    <w:bottom w:val="none" w:sz="0" w:space="0" w:color="auto"/>
                    <w:right w:val="none" w:sz="0" w:space="0" w:color="auto"/>
                  </w:divBdr>
                </w:div>
                <w:div w:id="2141146212">
                  <w:marLeft w:val="0"/>
                  <w:marRight w:val="0"/>
                  <w:marTop w:val="0"/>
                  <w:marBottom w:val="0"/>
                  <w:divBdr>
                    <w:top w:val="none" w:sz="0" w:space="0" w:color="auto"/>
                    <w:left w:val="none" w:sz="0" w:space="0" w:color="auto"/>
                    <w:bottom w:val="none" w:sz="0" w:space="0" w:color="auto"/>
                    <w:right w:val="none" w:sz="0" w:space="0" w:color="auto"/>
                  </w:divBdr>
                </w:div>
                <w:div w:id="902955885">
                  <w:marLeft w:val="0"/>
                  <w:marRight w:val="0"/>
                  <w:marTop w:val="0"/>
                  <w:marBottom w:val="0"/>
                  <w:divBdr>
                    <w:top w:val="none" w:sz="0" w:space="0" w:color="auto"/>
                    <w:left w:val="none" w:sz="0" w:space="0" w:color="auto"/>
                    <w:bottom w:val="none" w:sz="0" w:space="0" w:color="auto"/>
                    <w:right w:val="none" w:sz="0" w:space="0" w:color="auto"/>
                  </w:divBdr>
                </w:div>
                <w:div w:id="126627364">
                  <w:marLeft w:val="0"/>
                  <w:marRight w:val="0"/>
                  <w:marTop w:val="0"/>
                  <w:marBottom w:val="0"/>
                  <w:divBdr>
                    <w:top w:val="none" w:sz="0" w:space="0" w:color="auto"/>
                    <w:left w:val="none" w:sz="0" w:space="0" w:color="auto"/>
                    <w:bottom w:val="none" w:sz="0" w:space="0" w:color="auto"/>
                    <w:right w:val="none" w:sz="0" w:space="0" w:color="auto"/>
                  </w:divBdr>
                </w:div>
              </w:divsChild>
            </w:div>
            <w:div w:id="775372241">
              <w:marLeft w:val="0"/>
              <w:marRight w:val="0"/>
              <w:marTop w:val="0"/>
              <w:marBottom w:val="0"/>
              <w:divBdr>
                <w:top w:val="none" w:sz="0" w:space="0" w:color="auto"/>
                <w:left w:val="none" w:sz="0" w:space="0" w:color="auto"/>
                <w:bottom w:val="none" w:sz="0" w:space="0" w:color="auto"/>
                <w:right w:val="none" w:sz="0" w:space="0" w:color="auto"/>
              </w:divBdr>
              <w:divsChild>
                <w:div w:id="408890011">
                  <w:marLeft w:val="0"/>
                  <w:marRight w:val="0"/>
                  <w:marTop w:val="0"/>
                  <w:marBottom w:val="0"/>
                  <w:divBdr>
                    <w:top w:val="none" w:sz="0" w:space="0" w:color="auto"/>
                    <w:left w:val="none" w:sz="0" w:space="0" w:color="auto"/>
                    <w:bottom w:val="none" w:sz="0" w:space="0" w:color="auto"/>
                    <w:right w:val="none" w:sz="0" w:space="0" w:color="auto"/>
                  </w:divBdr>
                </w:div>
                <w:div w:id="527182225">
                  <w:marLeft w:val="0"/>
                  <w:marRight w:val="0"/>
                  <w:marTop w:val="0"/>
                  <w:marBottom w:val="0"/>
                  <w:divBdr>
                    <w:top w:val="none" w:sz="0" w:space="0" w:color="auto"/>
                    <w:left w:val="none" w:sz="0" w:space="0" w:color="auto"/>
                    <w:bottom w:val="none" w:sz="0" w:space="0" w:color="auto"/>
                    <w:right w:val="none" w:sz="0" w:space="0" w:color="auto"/>
                  </w:divBdr>
                </w:div>
              </w:divsChild>
            </w:div>
            <w:div w:id="1363171516">
              <w:marLeft w:val="0"/>
              <w:marRight w:val="0"/>
              <w:marTop w:val="0"/>
              <w:marBottom w:val="0"/>
              <w:divBdr>
                <w:top w:val="none" w:sz="0" w:space="0" w:color="auto"/>
                <w:left w:val="none" w:sz="0" w:space="0" w:color="auto"/>
                <w:bottom w:val="none" w:sz="0" w:space="0" w:color="auto"/>
                <w:right w:val="none" w:sz="0" w:space="0" w:color="auto"/>
              </w:divBdr>
              <w:divsChild>
                <w:div w:id="205221217">
                  <w:marLeft w:val="0"/>
                  <w:marRight w:val="0"/>
                  <w:marTop w:val="0"/>
                  <w:marBottom w:val="0"/>
                  <w:divBdr>
                    <w:top w:val="none" w:sz="0" w:space="0" w:color="auto"/>
                    <w:left w:val="none" w:sz="0" w:space="0" w:color="auto"/>
                    <w:bottom w:val="none" w:sz="0" w:space="0" w:color="auto"/>
                    <w:right w:val="none" w:sz="0" w:space="0" w:color="auto"/>
                  </w:divBdr>
                </w:div>
                <w:div w:id="1160926412">
                  <w:marLeft w:val="0"/>
                  <w:marRight w:val="0"/>
                  <w:marTop w:val="0"/>
                  <w:marBottom w:val="0"/>
                  <w:divBdr>
                    <w:top w:val="none" w:sz="0" w:space="0" w:color="auto"/>
                    <w:left w:val="none" w:sz="0" w:space="0" w:color="auto"/>
                    <w:bottom w:val="none" w:sz="0" w:space="0" w:color="auto"/>
                    <w:right w:val="none" w:sz="0" w:space="0" w:color="auto"/>
                  </w:divBdr>
                </w:div>
                <w:div w:id="1247881456">
                  <w:marLeft w:val="0"/>
                  <w:marRight w:val="0"/>
                  <w:marTop w:val="0"/>
                  <w:marBottom w:val="0"/>
                  <w:divBdr>
                    <w:top w:val="none" w:sz="0" w:space="0" w:color="auto"/>
                    <w:left w:val="none" w:sz="0" w:space="0" w:color="auto"/>
                    <w:bottom w:val="none" w:sz="0" w:space="0" w:color="auto"/>
                    <w:right w:val="none" w:sz="0" w:space="0" w:color="auto"/>
                  </w:divBdr>
                </w:div>
                <w:div w:id="538786487">
                  <w:marLeft w:val="0"/>
                  <w:marRight w:val="0"/>
                  <w:marTop w:val="0"/>
                  <w:marBottom w:val="0"/>
                  <w:divBdr>
                    <w:top w:val="none" w:sz="0" w:space="0" w:color="auto"/>
                    <w:left w:val="none" w:sz="0" w:space="0" w:color="auto"/>
                    <w:bottom w:val="none" w:sz="0" w:space="0" w:color="auto"/>
                    <w:right w:val="none" w:sz="0" w:space="0" w:color="auto"/>
                  </w:divBdr>
                </w:div>
                <w:div w:id="319235586">
                  <w:marLeft w:val="0"/>
                  <w:marRight w:val="0"/>
                  <w:marTop w:val="0"/>
                  <w:marBottom w:val="0"/>
                  <w:divBdr>
                    <w:top w:val="none" w:sz="0" w:space="0" w:color="auto"/>
                    <w:left w:val="none" w:sz="0" w:space="0" w:color="auto"/>
                    <w:bottom w:val="none" w:sz="0" w:space="0" w:color="auto"/>
                    <w:right w:val="none" w:sz="0" w:space="0" w:color="auto"/>
                  </w:divBdr>
                </w:div>
                <w:div w:id="880748045">
                  <w:marLeft w:val="0"/>
                  <w:marRight w:val="0"/>
                  <w:marTop w:val="0"/>
                  <w:marBottom w:val="0"/>
                  <w:divBdr>
                    <w:top w:val="none" w:sz="0" w:space="0" w:color="auto"/>
                    <w:left w:val="none" w:sz="0" w:space="0" w:color="auto"/>
                    <w:bottom w:val="none" w:sz="0" w:space="0" w:color="auto"/>
                    <w:right w:val="none" w:sz="0" w:space="0" w:color="auto"/>
                  </w:divBdr>
                </w:div>
              </w:divsChild>
            </w:div>
            <w:div w:id="726953690">
              <w:marLeft w:val="0"/>
              <w:marRight w:val="0"/>
              <w:marTop w:val="0"/>
              <w:marBottom w:val="0"/>
              <w:divBdr>
                <w:top w:val="none" w:sz="0" w:space="0" w:color="auto"/>
                <w:left w:val="none" w:sz="0" w:space="0" w:color="auto"/>
                <w:bottom w:val="none" w:sz="0" w:space="0" w:color="auto"/>
                <w:right w:val="none" w:sz="0" w:space="0" w:color="auto"/>
              </w:divBdr>
              <w:divsChild>
                <w:div w:id="1053306861">
                  <w:marLeft w:val="0"/>
                  <w:marRight w:val="0"/>
                  <w:marTop w:val="0"/>
                  <w:marBottom w:val="0"/>
                  <w:divBdr>
                    <w:top w:val="none" w:sz="0" w:space="0" w:color="auto"/>
                    <w:left w:val="none" w:sz="0" w:space="0" w:color="auto"/>
                    <w:bottom w:val="none" w:sz="0" w:space="0" w:color="auto"/>
                    <w:right w:val="none" w:sz="0" w:space="0" w:color="auto"/>
                  </w:divBdr>
                </w:div>
                <w:div w:id="685325759">
                  <w:marLeft w:val="0"/>
                  <w:marRight w:val="0"/>
                  <w:marTop w:val="0"/>
                  <w:marBottom w:val="0"/>
                  <w:divBdr>
                    <w:top w:val="none" w:sz="0" w:space="0" w:color="auto"/>
                    <w:left w:val="none" w:sz="0" w:space="0" w:color="auto"/>
                    <w:bottom w:val="none" w:sz="0" w:space="0" w:color="auto"/>
                    <w:right w:val="none" w:sz="0" w:space="0" w:color="auto"/>
                  </w:divBdr>
                </w:div>
                <w:div w:id="1571114261">
                  <w:marLeft w:val="0"/>
                  <w:marRight w:val="0"/>
                  <w:marTop w:val="0"/>
                  <w:marBottom w:val="0"/>
                  <w:divBdr>
                    <w:top w:val="none" w:sz="0" w:space="0" w:color="auto"/>
                    <w:left w:val="none" w:sz="0" w:space="0" w:color="auto"/>
                    <w:bottom w:val="none" w:sz="0" w:space="0" w:color="auto"/>
                    <w:right w:val="none" w:sz="0" w:space="0" w:color="auto"/>
                  </w:divBdr>
                </w:div>
                <w:div w:id="1302466141">
                  <w:marLeft w:val="0"/>
                  <w:marRight w:val="0"/>
                  <w:marTop w:val="0"/>
                  <w:marBottom w:val="0"/>
                  <w:divBdr>
                    <w:top w:val="none" w:sz="0" w:space="0" w:color="auto"/>
                    <w:left w:val="none" w:sz="0" w:space="0" w:color="auto"/>
                    <w:bottom w:val="none" w:sz="0" w:space="0" w:color="auto"/>
                    <w:right w:val="none" w:sz="0" w:space="0" w:color="auto"/>
                  </w:divBdr>
                </w:div>
                <w:div w:id="575669915">
                  <w:marLeft w:val="0"/>
                  <w:marRight w:val="0"/>
                  <w:marTop w:val="0"/>
                  <w:marBottom w:val="0"/>
                  <w:divBdr>
                    <w:top w:val="none" w:sz="0" w:space="0" w:color="auto"/>
                    <w:left w:val="none" w:sz="0" w:space="0" w:color="auto"/>
                    <w:bottom w:val="none" w:sz="0" w:space="0" w:color="auto"/>
                    <w:right w:val="none" w:sz="0" w:space="0" w:color="auto"/>
                  </w:divBdr>
                </w:div>
                <w:div w:id="1650135720">
                  <w:marLeft w:val="0"/>
                  <w:marRight w:val="0"/>
                  <w:marTop w:val="0"/>
                  <w:marBottom w:val="0"/>
                  <w:divBdr>
                    <w:top w:val="none" w:sz="0" w:space="0" w:color="auto"/>
                    <w:left w:val="none" w:sz="0" w:space="0" w:color="auto"/>
                    <w:bottom w:val="none" w:sz="0" w:space="0" w:color="auto"/>
                    <w:right w:val="none" w:sz="0" w:space="0" w:color="auto"/>
                  </w:divBdr>
                </w:div>
                <w:div w:id="1079907670">
                  <w:marLeft w:val="0"/>
                  <w:marRight w:val="0"/>
                  <w:marTop w:val="0"/>
                  <w:marBottom w:val="0"/>
                  <w:divBdr>
                    <w:top w:val="none" w:sz="0" w:space="0" w:color="auto"/>
                    <w:left w:val="none" w:sz="0" w:space="0" w:color="auto"/>
                    <w:bottom w:val="none" w:sz="0" w:space="0" w:color="auto"/>
                    <w:right w:val="none" w:sz="0" w:space="0" w:color="auto"/>
                  </w:divBdr>
                </w:div>
                <w:div w:id="21513716">
                  <w:marLeft w:val="0"/>
                  <w:marRight w:val="0"/>
                  <w:marTop w:val="0"/>
                  <w:marBottom w:val="0"/>
                  <w:divBdr>
                    <w:top w:val="none" w:sz="0" w:space="0" w:color="auto"/>
                    <w:left w:val="none" w:sz="0" w:space="0" w:color="auto"/>
                    <w:bottom w:val="none" w:sz="0" w:space="0" w:color="auto"/>
                    <w:right w:val="none" w:sz="0" w:space="0" w:color="auto"/>
                  </w:divBdr>
                </w:div>
              </w:divsChild>
            </w:div>
            <w:div w:id="10713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5019</Words>
  <Characters>30115</Characters>
  <Application>Microsoft Office Word</Application>
  <DocSecurity>0</DocSecurity>
  <Lines>250</Lines>
  <Paragraphs>70</Paragraphs>
  <ScaleCrop>false</ScaleCrop>
  <Company>Urząd Miejski w Suwałkach</Company>
  <LinksUpToDate>false</LinksUpToDate>
  <CharactersWithSpaces>35064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2019-07-23T06:30:00Z</dcterms:created>
  <dcterms:modified xsi:type="dcterms:W3CDTF">2019-07-23T06:31:00Z</dcterms:modified>
</cp:coreProperties>
</file>