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1B78A2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 w Suwałkach</w:t>
      </w:r>
    </w:p>
    <w:p w:rsidR="005A6F00" w:rsidRDefault="001B78A2" w:rsidP="005A6F00">
      <w:pPr>
        <w:spacing w:before="280" w:after="280"/>
        <w:jc w:val="center"/>
        <w:rPr>
          <w:b/>
          <w:caps/>
        </w:rPr>
      </w:pPr>
      <w:r>
        <w:t xml:space="preserve">z </w:t>
      </w:r>
      <w:proofErr w:type="gramStart"/>
      <w:r>
        <w:t>dnia .................... 2019 r</w:t>
      </w:r>
      <w:proofErr w:type="gramEnd"/>
      <w:r>
        <w:t>.</w:t>
      </w:r>
    </w:p>
    <w:p w:rsidR="00A77B3E" w:rsidRPr="005A6F00" w:rsidRDefault="001B78A2" w:rsidP="005A6F00">
      <w:pPr>
        <w:spacing w:before="280" w:after="280"/>
        <w:jc w:val="center"/>
        <w:rPr>
          <w:b/>
          <w:caps/>
        </w:rPr>
      </w:pPr>
      <w:r>
        <w:rPr>
          <w:b/>
        </w:rPr>
        <w:br/>
      </w:r>
      <w:proofErr w:type="gramStart"/>
      <w:r>
        <w:rPr>
          <w:b/>
        </w:rPr>
        <w:t>w</w:t>
      </w:r>
      <w:proofErr w:type="gramEnd"/>
      <w:r>
        <w:rPr>
          <w:b/>
        </w:rPr>
        <w:t xml:space="preserve"> sprawie określenia warunków i trybu finansowania rozwoju sportu w Mieście Suwałki.</w:t>
      </w:r>
    </w:p>
    <w:p w:rsidR="00A77B3E" w:rsidRDefault="001B78A2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> 15 i art. 40 ust. 1 ustawy z dnia 8 marca 1990 r.</w:t>
      </w:r>
      <w:r>
        <w:br/>
        <w:t>o samorządzie gminnym Dz. U. z 2019 r. poz. 506) oraz art. 28 ustawy z dnia 25 czerwca 2010 r. o sporcie (Dz. U. z 2018 r. poz. 1263, poz. 1669)</w:t>
      </w:r>
      <w:r w:rsidR="002567D2">
        <w:t xml:space="preserve"> i art. 221 ust. 1 i   4 ustawy </w:t>
      </w:r>
      <w:r>
        <w:t>z dnia  27 sierpnia  2009 r.  o finansach  publicznych (Dz. U. z 2019 r. poz. 869, poz. 2245) Rada Miejska w Suwałkach uchwala, co następuje:</w:t>
      </w:r>
    </w:p>
    <w:p w:rsidR="00A77B3E" w:rsidRDefault="001B78A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W uchwale Nr XXXVII/396/2013 Rady Miejskiej w Suwałkach z 28 </w:t>
      </w:r>
      <w:proofErr w:type="spellStart"/>
      <w:r>
        <w:t>maja</w:t>
      </w:r>
      <w:proofErr w:type="spellEnd"/>
      <w:r>
        <w:t xml:space="preserve"> 2013 r. </w:t>
      </w:r>
      <w:r>
        <w:br/>
        <w:t xml:space="preserve">w sprawie określenia warunków i trybu finansowania rozwoju sportu w Mieście Suwałki (Dz. Urz. Woj. </w:t>
      </w:r>
      <w:proofErr w:type="spellStart"/>
      <w:r>
        <w:t>Podl</w:t>
      </w:r>
      <w:proofErr w:type="spellEnd"/>
      <w:r>
        <w:t xml:space="preserve">. z 2013 r. poz. 2513), zmienionej uchwałą nr IX/91/2015 Rady Miejskiej </w:t>
      </w:r>
      <w:r>
        <w:br/>
        <w:t xml:space="preserve">w Suwałkach z dnia 24 czerwca 2015 r. w sprawie zmiany uchwały dotyczącej określenia warunków i trybu finansowania rozwoju sportu w Mieście Suwałki (Dz. Urz. Woj. Podlaskiego </w:t>
      </w:r>
      <w:r>
        <w:br/>
        <w:t>z 2015 r. poz. 2244) wprowadza się następujące zmiany:</w:t>
      </w:r>
    </w:p>
    <w:p w:rsidR="00A77B3E" w:rsidRDefault="001B78A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§ 1 </w:t>
      </w:r>
      <w:proofErr w:type="spellStart"/>
      <w:r>
        <w:rPr>
          <w:color w:val="000000"/>
          <w:u w:color="000000"/>
        </w:rPr>
        <w:t>pkt</w:t>
      </w:r>
      <w:proofErr w:type="spellEnd"/>
      <w:r>
        <w:rPr>
          <w:color w:val="000000"/>
          <w:u w:color="000000"/>
        </w:rPr>
        <w:t> 1 otrzymuje brzmienie:</w:t>
      </w:r>
    </w:p>
    <w:p w:rsidR="00A77B3E" w:rsidRDefault="001B78A2">
      <w:pPr>
        <w:spacing w:before="240" w:after="240"/>
        <w:ind w:left="907" w:hanging="312"/>
        <w:rPr>
          <w:color w:val="000000"/>
          <w:u w:color="000000"/>
        </w:rPr>
      </w:pPr>
      <w:r>
        <w:t>„1) </w:t>
      </w:r>
      <w:r>
        <w:rPr>
          <w:color w:val="000000"/>
          <w:u w:color="000000"/>
        </w:rPr>
        <w:t>ustawie o sporcie – należy przez to rozumieć ustawę z dnia 25 czerwca 2010 r.</w:t>
      </w:r>
      <w:r>
        <w:rPr>
          <w:color w:val="000000"/>
          <w:u w:color="000000"/>
        </w:rPr>
        <w:br/>
        <w:t>o sporcie  (Dz. U. z 2018 r., poz. 1263, 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zm.);</w:t>
      </w:r>
      <w:r>
        <w:t>”;</w:t>
      </w:r>
    </w:p>
    <w:p w:rsidR="00A77B3E" w:rsidRDefault="001B78A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§ 1 </w:t>
      </w:r>
      <w:proofErr w:type="spellStart"/>
      <w:r>
        <w:rPr>
          <w:color w:val="000000"/>
          <w:u w:color="000000"/>
        </w:rPr>
        <w:t>pkt</w:t>
      </w:r>
      <w:proofErr w:type="spellEnd"/>
      <w:r>
        <w:rPr>
          <w:color w:val="000000"/>
          <w:u w:color="000000"/>
        </w:rPr>
        <w:t> 2 otrzymuje brzmienie:</w:t>
      </w:r>
    </w:p>
    <w:p w:rsidR="00A77B3E" w:rsidRDefault="001B78A2">
      <w:pPr>
        <w:spacing w:before="240" w:after="240"/>
        <w:ind w:left="907" w:hanging="312"/>
        <w:rPr>
          <w:color w:val="000000"/>
          <w:u w:color="000000"/>
        </w:rPr>
      </w:pPr>
      <w:r>
        <w:t>„2) </w:t>
      </w:r>
      <w:r>
        <w:rPr>
          <w:color w:val="000000"/>
          <w:u w:color="000000"/>
        </w:rPr>
        <w:t>ustawie o finansach – należy przez to rozumieć ustawę z dnia 27 sierpnia 2009 r.</w:t>
      </w:r>
      <w:r>
        <w:rPr>
          <w:color w:val="000000"/>
          <w:u w:color="000000"/>
        </w:rPr>
        <w:br/>
        <w:t>o finansach publicznych (Dz. U. z 2019 r., poz. 869, 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zm.);</w:t>
      </w:r>
      <w:r>
        <w:t>”;</w:t>
      </w:r>
    </w:p>
    <w:p w:rsidR="00A77B3E" w:rsidRDefault="001B78A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§ 4 otrzymuje brzmienie:</w:t>
      </w:r>
    </w:p>
    <w:p w:rsidR="00A77B3E" w:rsidRDefault="001B78A2">
      <w:pPr>
        <w:keepLines/>
        <w:spacing w:before="240" w:after="240"/>
        <w:ind w:left="567" w:firstLine="255"/>
        <w:rPr>
          <w:color w:val="000000"/>
          <w:u w:color="000000"/>
        </w:rPr>
      </w:pPr>
      <w:r>
        <w:t>„§ 4. </w:t>
      </w:r>
      <w:r>
        <w:rPr>
          <w:color w:val="000000"/>
          <w:u w:color="000000"/>
        </w:rPr>
        <w:t>Przepisów niniejszej uchwały nie stosuje się do dotacji na sfinansowanie lub dofinansowanie celu publicznego związanego z zadaniami Miasta z zakresu kultury fizycznej, udzielanych z budżetu Miasta na zasadach i w trybie określonym w ustawie</w:t>
      </w:r>
      <w:r>
        <w:rPr>
          <w:color w:val="000000"/>
          <w:u w:color="000000"/>
        </w:rPr>
        <w:br/>
        <w:t>z dnia 24 kwietnia 2003 r. o działalności pożytku publicznego i o wolontariacie (Dz. U. z 2019 r. poz. 688).</w:t>
      </w:r>
      <w:r>
        <w:t>”;</w:t>
      </w:r>
    </w:p>
    <w:p w:rsidR="00A77B3E" w:rsidRDefault="001B78A2">
      <w:pPr>
        <w:spacing w:before="120" w:after="120"/>
        <w:ind w:left="340" w:hanging="227"/>
        <w:rPr>
          <w:color w:val="000000"/>
          <w:u w:color="000000"/>
        </w:rPr>
      </w:pPr>
      <w:proofErr w:type="gramStart"/>
      <w:r>
        <w:t>4) </w:t>
      </w:r>
      <w:r>
        <w:rPr>
          <w:color w:val="000000"/>
          <w:u w:color="000000"/>
        </w:rPr>
        <w:t>§ 4 us</w:t>
      </w:r>
      <w:r w:rsidR="002567D2">
        <w:rPr>
          <w:color w:val="000000"/>
          <w:u w:color="000000"/>
        </w:rPr>
        <w:t>t</w:t>
      </w:r>
      <w:proofErr w:type="gramEnd"/>
      <w:r w:rsidR="002567D2">
        <w:rPr>
          <w:color w:val="000000"/>
          <w:u w:color="000000"/>
        </w:rPr>
        <w:t>. 4 </w:t>
      </w:r>
      <w:proofErr w:type="spellStart"/>
      <w:r w:rsidR="002567D2">
        <w:rPr>
          <w:color w:val="000000"/>
          <w:u w:color="000000"/>
        </w:rPr>
        <w:t>pkt</w:t>
      </w:r>
      <w:proofErr w:type="spellEnd"/>
      <w:r w:rsidR="002567D2">
        <w:rPr>
          <w:color w:val="000000"/>
          <w:u w:color="000000"/>
        </w:rPr>
        <w:t> 2 otrzymuje brzmienie:</w:t>
      </w:r>
    </w:p>
    <w:p w:rsidR="00A77B3E" w:rsidRDefault="001B78A2">
      <w:pPr>
        <w:spacing w:before="240" w:after="240"/>
        <w:ind w:left="907" w:hanging="312"/>
        <w:rPr>
          <w:color w:val="000000"/>
          <w:u w:color="000000"/>
        </w:rPr>
      </w:pPr>
      <w:proofErr w:type="gramStart"/>
      <w:r>
        <w:t>„2) </w:t>
      </w:r>
      <w:r>
        <w:rPr>
          <w:color w:val="000000"/>
          <w:u w:color="000000"/>
        </w:rPr>
        <w:t>gry</w:t>
      </w:r>
      <w:proofErr w:type="gramEnd"/>
      <w:r>
        <w:rPr>
          <w:color w:val="000000"/>
          <w:u w:color="000000"/>
        </w:rPr>
        <w:t xml:space="preserve"> zespołowe: od 2 do 31 stycznia oraz od 1 lipca do 31 sierpnia danego roku.</w:t>
      </w:r>
      <w:r>
        <w:t>”;</w:t>
      </w:r>
    </w:p>
    <w:p w:rsidR="00A77B3E" w:rsidRDefault="001B78A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 załączniku nr 2  Tabela nr III otrzymuje brzmienie:</w:t>
      </w:r>
    </w:p>
    <w:p w:rsidR="007E2C3E" w:rsidRDefault="001B78A2">
      <w:pPr>
        <w:spacing w:before="120"/>
        <w:ind w:left="567" w:hanging="85"/>
      </w:pPr>
      <w:r>
        <w:t>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80"/>
        <w:gridCol w:w="1140"/>
        <w:gridCol w:w="1845"/>
        <w:gridCol w:w="2655"/>
        <w:gridCol w:w="1335"/>
      </w:tblGrid>
      <w:tr w:rsidR="007E2C3E">
        <w:trPr>
          <w:trHeight w:val="1379"/>
        </w:trPr>
        <w:tc>
          <w:tcPr>
            <w:tcW w:w="28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Rodzaj działalności sportowej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Sport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Poziom rozgrywek ligowych</w:t>
            </w:r>
          </w:p>
          <w:p w:rsidR="007E2C3E" w:rsidRDefault="001B78A2">
            <w:pPr>
              <w:jc w:val="left"/>
            </w:pPr>
            <w:r>
              <w:rPr>
                <w:sz w:val="20"/>
              </w:rPr>
              <w:t>w kategorii seniora, w której uczestniczyła drużyna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Miejsce zajęte</w:t>
            </w:r>
          </w:p>
          <w:p w:rsidR="007E2C3E" w:rsidRDefault="001B78A2">
            <w:pPr>
              <w:jc w:val="left"/>
            </w:pPr>
            <w:r>
              <w:rPr>
                <w:sz w:val="20"/>
              </w:rPr>
              <w:t>w tabeli rozgrywek na koniec rundy/sezonu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Wysokość</w:t>
            </w:r>
          </w:p>
          <w:p w:rsidR="007E2C3E" w:rsidRDefault="001B78A2">
            <w:pPr>
              <w:jc w:val="left"/>
            </w:pPr>
            <w:r>
              <w:rPr>
                <w:sz w:val="20"/>
              </w:rPr>
              <w:t>dotacji w zł</w:t>
            </w:r>
          </w:p>
        </w:tc>
      </w:tr>
      <w:tr w:rsidR="007E2C3E">
        <w:trPr>
          <w:trHeight w:val="427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1B78A2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Organizacja w Suwałkach minimum trzech spotkań/imprez promujących dany sport i co najmniej sześciu meczów z </w:t>
            </w:r>
            <w:r>
              <w:rPr>
                <w:sz w:val="20"/>
              </w:rPr>
              <w:lastRenderedPageBreak/>
              <w:t>udziałem drużyny klubu działającego na obszarze miasta Suwałki w ramach rozgrywek ligowych, w kategorii seniora:</w:t>
            </w:r>
          </w:p>
          <w:p w:rsidR="007E2C3E" w:rsidRDefault="001B78A2">
            <w:pPr>
              <w:jc w:val="left"/>
            </w:pPr>
            <w:r>
              <w:t>–</w:t>
            </w:r>
            <w:r>
              <w:rPr>
                <w:sz w:val="20"/>
              </w:rPr>
              <w:t>w badmintonie – w danym roku,</w:t>
            </w:r>
          </w:p>
          <w:p w:rsidR="007E2C3E" w:rsidRDefault="001B78A2">
            <w:pPr>
              <w:jc w:val="left"/>
            </w:pPr>
            <w:r>
              <w:t>–</w:t>
            </w:r>
            <w:r>
              <w:rPr>
                <w:sz w:val="20"/>
              </w:rPr>
              <w:t>w piłce siatkowej – w danej rundzie,</w:t>
            </w:r>
          </w:p>
          <w:p w:rsidR="007E2C3E" w:rsidRDefault="001B78A2">
            <w:pPr>
              <w:jc w:val="left"/>
            </w:pPr>
            <w:r>
              <w:t>–</w:t>
            </w:r>
            <w:r>
              <w:rPr>
                <w:sz w:val="20"/>
              </w:rPr>
              <w:t>w piłce nożnej – w danej rundzie.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1B78A2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badminton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1B78A2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pierwszy poziom rozgrywek centralnych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1 miejsce </w:t>
            </w:r>
            <w:r>
              <w:rPr>
                <w:color w:val="000000"/>
                <w:sz w:val="20"/>
                <w:u w:color="000000"/>
              </w:rPr>
              <w:br/>
              <w:t>na koniec sezonu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 w:rsidP="00836276">
            <w:pPr>
              <w:spacing w:before="10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do</w:t>
            </w:r>
            <w:r>
              <w:rPr>
                <w:color w:val="000000"/>
                <w:sz w:val="20"/>
                <w:u w:color="000000"/>
              </w:rPr>
              <w:br/>
              <w:t xml:space="preserve"> 100.000,00</w:t>
            </w:r>
          </w:p>
        </w:tc>
      </w:tr>
      <w:tr w:rsidR="007E2C3E">
        <w:trPr>
          <w:trHeight w:val="459"/>
        </w:trPr>
        <w:tc>
          <w:tcPr>
            <w:tcW w:w="28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spacing w:before="10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spacing w:before="10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spacing w:before="10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2-3 miejsce </w:t>
            </w:r>
            <w:r>
              <w:rPr>
                <w:color w:val="000000"/>
                <w:sz w:val="20"/>
                <w:u w:color="000000"/>
              </w:rPr>
              <w:br/>
              <w:t xml:space="preserve">        na koniec sezonu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 w:rsidP="00836276">
            <w:pPr>
              <w:spacing w:before="10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do </w:t>
            </w:r>
            <w:r>
              <w:rPr>
                <w:color w:val="000000"/>
                <w:sz w:val="20"/>
                <w:u w:color="000000"/>
              </w:rPr>
              <w:br/>
            </w:r>
            <w:r>
              <w:rPr>
                <w:color w:val="000000"/>
                <w:sz w:val="20"/>
                <w:u w:color="000000"/>
              </w:rPr>
              <w:lastRenderedPageBreak/>
              <w:t>80.000,00</w:t>
            </w:r>
          </w:p>
        </w:tc>
      </w:tr>
      <w:tr w:rsidR="007E2C3E">
        <w:trPr>
          <w:trHeight w:val="464"/>
        </w:trPr>
        <w:tc>
          <w:tcPr>
            <w:tcW w:w="28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spacing w:before="10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spacing w:before="10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spacing w:before="10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4 miejsce i kolejne</w:t>
            </w:r>
            <w:r>
              <w:rPr>
                <w:color w:val="000000"/>
                <w:sz w:val="20"/>
                <w:u w:color="000000"/>
              </w:rPr>
              <w:br/>
              <w:t>na koniec sezonu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 w:rsidP="00836276">
            <w:pPr>
              <w:spacing w:before="12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do </w:t>
            </w:r>
            <w:r>
              <w:rPr>
                <w:color w:val="000000"/>
                <w:sz w:val="20"/>
                <w:u w:color="000000"/>
              </w:rPr>
              <w:br/>
              <w:t>40.000,00</w:t>
            </w:r>
          </w:p>
        </w:tc>
      </w:tr>
      <w:tr w:rsidR="007E2C3E">
        <w:trPr>
          <w:trHeight w:val="464"/>
        </w:trPr>
        <w:tc>
          <w:tcPr>
            <w:tcW w:w="28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spacing w:before="12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1B78A2">
            <w:pPr>
              <w:spacing w:before="120"/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piłka nożna</w:t>
            </w:r>
          </w:p>
        </w:tc>
        <w:tc>
          <w:tcPr>
            <w:tcW w:w="18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1B78A2">
            <w:pPr>
              <w:spacing w:before="120"/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pierwszy poziom rozgrywek centralnych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1 miejsce </w:t>
            </w:r>
            <w:r>
              <w:rPr>
                <w:color w:val="000000"/>
                <w:sz w:val="20"/>
                <w:u w:color="000000"/>
              </w:rPr>
              <w:br/>
              <w:t>na koniec rundy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 w:rsidP="00836276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do 800.000,00</w:t>
            </w:r>
          </w:p>
        </w:tc>
      </w:tr>
      <w:tr w:rsidR="007E2C3E">
        <w:trPr>
          <w:trHeight w:val="464"/>
        </w:trPr>
        <w:tc>
          <w:tcPr>
            <w:tcW w:w="28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2-3 miejsce na koniec rundy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 w:rsidP="00836276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do 600.000,00</w:t>
            </w:r>
          </w:p>
        </w:tc>
      </w:tr>
      <w:tr w:rsidR="007E2C3E">
        <w:trPr>
          <w:trHeight w:val="464"/>
        </w:trPr>
        <w:tc>
          <w:tcPr>
            <w:tcW w:w="28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4-8 miejsce na koniec rundy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 w:rsidP="00836276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do 500.000,00</w:t>
            </w:r>
          </w:p>
        </w:tc>
      </w:tr>
      <w:tr w:rsidR="007E2C3E">
        <w:trPr>
          <w:trHeight w:val="464"/>
        </w:trPr>
        <w:tc>
          <w:tcPr>
            <w:tcW w:w="28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 miejsce i kolejne na koniec rundy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 w:rsidP="00836276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do 400.000,00</w:t>
            </w:r>
          </w:p>
        </w:tc>
      </w:tr>
      <w:tr w:rsidR="007E2C3E">
        <w:trPr>
          <w:trHeight w:val="464"/>
        </w:trPr>
        <w:tc>
          <w:tcPr>
            <w:tcW w:w="28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1B78A2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drugi poziom rozgrywek centralnych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1 miejsce </w:t>
            </w:r>
            <w:r>
              <w:rPr>
                <w:color w:val="000000"/>
                <w:sz w:val="20"/>
                <w:u w:color="000000"/>
              </w:rPr>
              <w:br/>
              <w:t>na koniec rundy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 w:rsidP="00836276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do 350.000,00</w:t>
            </w:r>
          </w:p>
        </w:tc>
      </w:tr>
      <w:tr w:rsidR="007E2C3E">
        <w:trPr>
          <w:trHeight w:val="464"/>
        </w:trPr>
        <w:tc>
          <w:tcPr>
            <w:tcW w:w="28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2-3 miejsce na koniec rundy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 w:rsidP="00836276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do 320.000,00</w:t>
            </w:r>
          </w:p>
        </w:tc>
      </w:tr>
      <w:tr w:rsidR="007E2C3E">
        <w:trPr>
          <w:trHeight w:val="464"/>
        </w:trPr>
        <w:tc>
          <w:tcPr>
            <w:tcW w:w="28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4-8 miejsce na koniec rundy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 w:rsidP="00836276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do 270.000,00</w:t>
            </w:r>
          </w:p>
        </w:tc>
      </w:tr>
      <w:tr w:rsidR="007E2C3E">
        <w:trPr>
          <w:trHeight w:val="464"/>
        </w:trPr>
        <w:tc>
          <w:tcPr>
            <w:tcW w:w="28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 miejsce i kolejne na koniec rundy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 w:rsidP="00836276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do 250.000,00</w:t>
            </w:r>
          </w:p>
        </w:tc>
      </w:tr>
      <w:tr w:rsidR="007E2C3E">
        <w:trPr>
          <w:trHeight w:val="464"/>
        </w:trPr>
        <w:tc>
          <w:tcPr>
            <w:tcW w:w="28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1B78A2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trzeci poziom rozgrywek centralnych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1 miejsce </w:t>
            </w:r>
            <w:r>
              <w:rPr>
                <w:color w:val="000000"/>
                <w:sz w:val="20"/>
                <w:u w:color="000000"/>
              </w:rPr>
              <w:br/>
              <w:t>na koniec rundy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 w:rsidP="00836276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do 200.000,00</w:t>
            </w:r>
          </w:p>
        </w:tc>
      </w:tr>
      <w:tr w:rsidR="007E2C3E">
        <w:trPr>
          <w:trHeight w:val="464"/>
        </w:trPr>
        <w:tc>
          <w:tcPr>
            <w:tcW w:w="28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2-3 miejsce na koniec rundy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 w:rsidP="00836276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do 150.000,00</w:t>
            </w:r>
          </w:p>
        </w:tc>
      </w:tr>
      <w:tr w:rsidR="007E2C3E">
        <w:trPr>
          <w:trHeight w:val="464"/>
        </w:trPr>
        <w:tc>
          <w:tcPr>
            <w:tcW w:w="28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1B78A2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piłka</w:t>
            </w:r>
          </w:p>
          <w:p w:rsidR="007E2C3E" w:rsidRDefault="001B78A2">
            <w:pPr>
              <w:jc w:val="center"/>
            </w:pPr>
            <w:r>
              <w:rPr>
                <w:sz w:val="20"/>
              </w:rPr>
              <w:t>siatkowa</w:t>
            </w:r>
          </w:p>
        </w:tc>
        <w:tc>
          <w:tcPr>
            <w:tcW w:w="18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1B78A2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pierwszy poziom rozgrywek centralnych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1 miejsce </w:t>
            </w:r>
            <w:r>
              <w:rPr>
                <w:color w:val="000000"/>
                <w:sz w:val="20"/>
                <w:u w:color="000000"/>
              </w:rPr>
              <w:br/>
              <w:t>na koniec rundy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 w:rsidP="00836276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do 500.000,00</w:t>
            </w:r>
          </w:p>
        </w:tc>
      </w:tr>
      <w:tr w:rsidR="007E2C3E">
        <w:trPr>
          <w:trHeight w:val="464"/>
        </w:trPr>
        <w:tc>
          <w:tcPr>
            <w:tcW w:w="28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2-3 miejsce na koniec rundy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 w:rsidP="00836276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do 400.000,00</w:t>
            </w:r>
          </w:p>
        </w:tc>
      </w:tr>
      <w:tr w:rsidR="007E2C3E">
        <w:trPr>
          <w:trHeight w:val="464"/>
        </w:trPr>
        <w:tc>
          <w:tcPr>
            <w:tcW w:w="28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4-8 miejsce na koniec rundy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 w:rsidP="00836276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do 350.000,00</w:t>
            </w:r>
          </w:p>
        </w:tc>
      </w:tr>
      <w:tr w:rsidR="007E2C3E">
        <w:trPr>
          <w:trHeight w:val="464"/>
        </w:trPr>
        <w:tc>
          <w:tcPr>
            <w:tcW w:w="28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 miejsce i kolejne na koniec rundy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 w:rsidP="00836276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do 300.000,00</w:t>
            </w:r>
          </w:p>
        </w:tc>
      </w:tr>
      <w:tr w:rsidR="007E2C3E">
        <w:trPr>
          <w:trHeight w:val="464"/>
        </w:trPr>
        <w:tc>
          <w:tcPr>
            <w:tcW w:w="28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1B78A2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drugi poziom rozgrywek centralnych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1 miejsce </w:t>
            </w:r>
            <w:r>
              <w:rPr>
                <w:color w:val="000000"/>
                <w:sz w:val="20"/>
                <w:u w:color="000000"/>
              </w:rPr>
              <w:br/>
              <w:t>na koniec rundy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 w:rsidP="00836276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do 250.000,00</w:t>
            </w:r>
          </w:p>
        </w:tc>
      </w:tr>
      <w:tr w:rsidR="007E2C3E">
        <w:trPr>
          <w:trHeight w:val="464"/>
        </w:trPr>
        <w:tc>
          <w:tcPr>
            <w:tcW w:w="28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2-3 miejsce na koniec rundy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 w:rsidP="00836276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do 200.000,00</w:t>
            </w:r>
          </w:p>
        </w:tc>
      </w:tr>
      <w:tr w:rsidR="007E2C3E">
        <w:trPr>
          <w:trHeight w:val="464"/>
        </w:trPr>
        <w:tc>
          <w:tcPr>
            <w:tcW w:w="28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4-8 miejsce na koniec rundy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 w:rsidP="00836276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do 150.000,00</w:t>
            </w:r>
          </w:p>
        </w:tc>
      </w:tr>
      <w:tr w:rsidR="007E2C3E">
        <w:trPr>
          <w:trHeight w:val="464"/>
        </w:trPr>
        <w:tc>
          <w:tcPr>
            <w:tcW w:w="28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 miejsce i kolejne na koniec rundy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 w:rsidP="00836276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do 100.000,00</w:t>
            </w:r>
          </w:p>
        </w:tc>
      </w:tr>
      <w:tr w:rsidR="007E2C3E">
        <w:trPr>
          <w:trHeight w:val="464"/>
        </w:trPr>
        <w:tc>
          <w:tcPr>
            <w:tcW w:w="28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1B78A2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trzeci poziom rozgrywek centralnych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1 miejsce </w:t>
            </w:r>
            <w:r>
              <w:rPr>
                <w:color w:val="000000"/>
                <w:sz w:val="20"/>
                <w:u w:color="000000"/>
              </w:rPr>
              <w:br/>
              <w:t>na koniec rundy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 w:rsidP="00836276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do 100.000,00</w:t>
            </w:r>
          </w:p>
        </w:tc>
      </w:tr>
      <w:tr w:rsidR="007E2C3E">
        <w:trPr>
          <w:trHeight w:val="464"/>
        </w:trPr>
        <w:tc>
          <w:tcPr>
            <w:tcW w:w="28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7406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2-3 miejsce na koniec rundy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B78A2" w:rsidP="00836276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do </w:t>
            </w:r>
            <w:r w:rsidR="00836276">
              <w:rPr>
                <w:sz w:val="20"/>
              </w:rPr>
              <w:br/>
            </w:r>
            <w:r>
              <w:rPr>
                <w:sz w:val="20"/>
              </w:rPr>
              <w:t>80.000,00</w:t>
            </w:r>
          </w:p>
        </w:tc>
      </w:tr>
      <w:tr w:rsidR="007E2C3E">
        <w:trPr>
          <w:gridAfter w:val="4"/>
          <w:wAfter w:w="6975" w:type="dxa"/>
          <w:trHeight w:val="100"/>
        </w:trPr>
        <w:tc>
          <w:tcPr>
            <w:tcW w:w="288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4069D">
            <w:pPr>
              <w:rPr>
                <w:color w:val="000000"/>
                <w:u w:color="000000"/>
              </w:rPr>
            </w:pPr>
          </w:p>
        </w:tc>
      </w:tr>
    </w:tbl>
    <w:p w:rsidR="00A77B3E" w:rsidRDefault="001B78A2">
      <w:pPr>
        <w:spacing w:after="120"/>
        <w:ind w:left="567"/>
        <w:rPr>
          <w:color w:val="000000"/>
          <w:u w:color="000000"/>
        </w:rPr>
      </w:pPr>
      <w:r>
        <w:t>”.</w:t>
      </w:r>
    </w:p>
    <w:p w:rsidR="00A77B3E" w:rsidRDefault="001B78A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Prezydentowi Miasta Suwałk.</w:t>
      </w:r>
    </w:p>
    <w:p w:rsidR="00A77B3E" w:rsidRDefault="001B78A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po upływie 14 dni od dnia ogłoszenia w Dzienniku Urzędowym Województwa Podlaskiego.</w:t>
      </w:r>
    </w:p>
    <w:sectPr w:rsidR="00A77B3E" w:rsidSect="007E2C3E">
      <w:footerReference w:type="default" r:id="rId6"/>
      <w:endnotePr>
        <w:numFmt w:val="decimal"/>
      </w:endnotePr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8A2" w:rsidRDefault="001B78A2" w:rsidP="007E2C3E">
      <w:r>
        <w:separator/>
      </w:r>
    </w:p>
  </w:endnote>
  <w:endnote w:type="continuationSeparator" w:id="0">
    <w:p w:rsidR="001B78A2" w:rsidRDefault="001B78A2" w:rsidP="007E2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0"/>
      <w:gridCol w:w="3285"/>
    </w:tblGrid>
    <w:tr w:rsidR="007E2C3E">
      <w:tc>
        <w:tcPr>
          <w:tcW w:w="642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E2C3E" w:rsidRDefault="001B78A2">
          <w:pPr>
            <w:jc w:val="left"/>
            <w:rPr>
              <w:sz w:val="18"/>
            </w:rPr>
          </w:pPr>
          <w:r w:rsidRPr="002567D2">
            <w:rPr>
              <w:sz w:val="18"/>
              <w:lang w:val="en-US"/>
            </w:rPr>
            <w:t>Id: EC233FA6-0F3B-4E82-B0EC-E4E17BB07399. </w:t>
          </w:r>
          <w:r>
            <w:rPr>
              <w:sz w:val="18"/>
            </w:rPr>
            <w:t>Projekt</w:t>
          </w:r>
        </w:p>
      </w:tc>
      <w:tc>
        <w:tcPr>
          <w:tcW w:w="321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E2C3E" w:rsidRDefault="001B78A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F341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F3412">
            <w:rPr>
              <w:sz w:val="18"/>
            </w:rPr>
            <w:fldChar w:fldCharType="separate"/>
          </w:r>
          <w:r w:rsidR="0074069D">
            <w:rPr>
              <w:noProof/>
              <w:sz w:val="18"/>
            </w:rPr>
            <w:t>1</w:t>
          </w:r>
          <w:r w:rsidR="00BF3412">
            <w:rPr>
              <w:sz w:val="18"/>
            </w:rPr>
            <w:fldChar w:fldCharType="end"/>
          </w:r>
          <w:r>
            <w:rPr>
              <w:sz w:val="18"/>
            </w:rPr>
            <w:t xml:space="preserve"> z </w:t>
          </w:r>
          <w:r w:rsidR="00BF3412">
            <w:rPr>
              <w:sz w:val="18"/>
            </w:rPr>
            <w:fldChar w:fldCharType="begin"/>
          </w:r>
          <w:r>
            <w:rPr>
              <w:sz w:val="18"/>
            </w:rPr>
            <w:instrText>NUMPAGES</w:instrText>
          </w:r>
          <w:r w:rsidR="00BF3412">
            <w:rPr>
              <w:sz w:val="18"/>
            </w:rPr>
            <w:fldChar w:fldCharType="separate"/>
          </w:r>
          <w:r w:rsidR="0074069D">
            <w:rPr>
              <w:noProof/>
              <w:sz w:val="18"/>
            </w:rPr>
            <w:t>2</w:t>
          </w:r>
          <w:r w:rsidR="00BF3412">
            <w:rPr>
              <w:sz w:val="18"/>
            </w:rPr>
            <w:fldChar w:fldCharType="end"/>
          </w:r>
        </w:p>
      </w:tc>
    </w:tr>
  </w:tbl>
  <w:p w:rsidR="007E2C3E" w:rsidRDefault="007E2C3E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8A2" w:rsidRDefault="001B78A2" w:rsidP="007E2C3E">
      <w:r>
        <w:separator/>
      </w:r>
    </w:p>
  </w:footnote>
  <w:footnote w:type="continuationSeparator" w:id="0">
    <w:p w:rsidR="001B78A2" w:rsidRDefault="001B78A2" w:rsidP="007E2C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2C3E"/>
    <w:rsid w:val="001B78A2"/>
    <w:rsid w:val="002567D2"/>
    <w:rsid w:val="005A6F00"/>
    <w:rsid w:val="0074069D"/>
    <w:rsid w:val="007E2C3E"/>
    <w:rsid w:val="00836276"/>
    <w:rsid w:val="00BF3412"/>
    <w:rsid w:val="00C63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E2C3E"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660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Suwałkach</Company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RADY MIEJSKIEJ W SUWAŁKACH
w sprawie określenia warunków i trybu finansowania rozwoju sportu w Mieście Suwałki.</dc:subject>
  <dc:creator>mstachurski</dc:creator>
  <cp:lastModifiedBy>MStachurski</cp:lastModifiedBy>
  <cp:revision>5</cp:revision>
  <cp:lastPrinted>2019-07-05T12:58:00Z</cp:lastPrinted>
  <dcterms:created xsi:type="dcterms:W3CDTF">2019-07-04T08:06:00Z</dcterms:created>
  <dcterms:modified xsi:type="dcterms:W3CDTF">2019-07-05T13:03:00Z</dcterms:modified>
  <cp:category>Akt prawny</cp:category>
</cp:coreProperties>
</file>