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4FE" w:rsidRPr="007B14FE" w:rsidRDefault="007B14FE" w:rsidP="007B14FE">
      <w:pPr>
        <w:spacing w:after="24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Ogłoszenie nr 560571-N-2018 z dnia 2018-05-18 r. </w:t>
      </w:r>
    </w:p>
    <w:p w:rsidR="007B14FE" w:rsidRPr="007B14FE" w:rsidRDefault="007B14FE" w:rsidP="007B14FE">
      <w:pPr>
        <w:spacing w:after="0" w:line="240" w:lineRule="auto"/>
        <w:jc w:val="center"/>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Miasto Suwałki: Rozbudowa i przebudowa lotniska w Suwałkach – I etap wraz z dostosowaniem go do potrzeb lotniska użytku wyłącznego, o kodzie referencyjnym 2B oraz zmiana sposobu użytkowania części budynku warsztatowego magazynowego na rozdzielnię elektryczną oraz montaż agregatu prądotwórczego </w:t>
      </w:r>
      <w:r w:rsidRPr="007B14FE">
        <w:rPr>
          <w:rFonts w:ascii="Times New Roman" w:eastAsia="Times New Roman" w:hAnsi="Times New Roman" w:cs="Times New Roman"/>
          <w:sz w:val="24"/>
          <w:szCs w:val="24"/>
          <w:lang w:eastAsia="pl-PL"/>
        </w:rPr>
        <w:br/>
        <w:t xml:space="preserve">OGŁOSZENIE O ZAMÓWIENIU - Roboty budowlane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Zamieszczanie ogłoszenia:</w:t>
      </w:r>
      <w:r w:rsidRPr="007B14FE">
        <w:rPr>
          <w:rFonts w:ascii="Times New Roman" w:eastAsia="Times New Roman" w:hAnsi="Times New Roman" w:cs="Times New Roman"/>
          <w:sz w:val="24"/>
          <w:szCs w:val="24"/>
          <w:lang w:eastAsia="pl-PL"/>
        </w:rPr>
        <w:t xml:space="preserve"> Zamieszczanie obowiązkowe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Ogłoszenie dotyczy:</w:t>
      </w:r>
      <w:r w:rsidRPr="007B14FE">
        <w:rPr>
          <w:rFonts w:ascii="Times New Roman" w:eastAsia="Times New Roman" w:hAnsi="Times New Roman" w:cs="Times New Roman"/>
          <w:sz w:val="24"/>
          <w:szCs w:val="24"/>
          <w:lang w:eastAsia="pl-PL"/>
        </w:rPr>
        <w:t xml:space="preserve"> Zamówienia publicznego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Nie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Nazwa projektu lub programu</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Nie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u w:val="single"/>
          <w:lang w:eastAsia="pl-PL"/>
        </w:rPr>
        <w:t>SEKCJA I: ZAMAWIAJĄCY</w:t>
      </w:r>
      <w:r w:rsidRPr="007B14FE">
        <w:rPr>
          <w:rFonts w:ascii="Times New Roman" w:eastAsia="Times New Roman" w:hAnsi="Times New Roman" w:cs="Times New Roman"/>
          <w:sz w:val="24"/>
          <w:szCs w:val="24"/>
          <w:lang w:eastAsia="pl-PL"/>
        </w:rPr>
        <w:t xml:space="preserv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Postępowanie przeprowadza centralny zamawiający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Nie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Nie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Informacje na temat podmiotu któremu zamawiający powierzył/powierzyli prowadzenie postępowania:</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Postępowanie jest przeprowadzane wspólnie przez zamawiających</w:t>
      </w:r>
      <w:r w:rsidRPr="007B14FE">
        <w:rPr>
          <w:rFonts w:ascii="Times New Roman" w:eastAsia="Times New Roman" w:hAnsi="Times New Roman" w:cs="Times New Roman"/>
          <w:sz w:val="24"/>
          <w:szCs w:val="24"/>
          <w:lang w:eastAsia="pl-PL"/>
        </w:rPr>
        <w:t xml:space="preserv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Nie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Nie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Informacje dodatkowe:</w:t>
      </w:r>
      <w:r w:rsidRPr="007B14FE">
        <w:rPr>
          <w:rFonts w:ascii="Times New Roman" w:eastAsia="Times New Roman" w:hAnsi="Times New Roman" w:cs="Times New Roman"/>
          <w:sz w:val="24"/>
          <w:szCs w:val="24"/>
          <w:lang w:eastAsia="pl-PL"/>
        </w:rPr>
        <w:t xml:space="preserv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I. 1) NAZWA I ADRES: </w:t>
      </w:r>
      <w:r w:rsidRPr="007B14FE">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lastRenderedPageBreak/>
        <w:t xml:space="preserve">Adres strony internetowej (URL): ww.um.suwalki.pl </w:t>
      </w:r>
      <w:r w:rsidRPr="007B14FE">
        <w:rPr>
          <w:rFonts w:ascii="Times New Roman" w:eastAsia="Times New Roman" w:hAnsi="Times New Roman" w:cs="Times New Roman"/>
          <w:sz w:val="24"/>
          <w:szCs w:val="24"/>
          <w:lang w:eastAsia="pl-PL"/>
        </w:rPr>
        <w:br/>
        <w:t xml:space="preserve">Adres profilu nabywcy: </w:t>
      </w:r>
      <w:r w:rsidRPr="007B14F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I. 2) RODZAJ ZAMAWIAJĄCEGO: </w:t>
      </w:r>
      <w:r w:rsidRPr="007B14FE">
        <w:rPr>
          <w:rFonts w:ascii="Times New Roman" w:eastAsia="Times New Roman" w:hAnsi="Times New Roman" w:cs="Times New Roman"/>
          <w:sz w:val="24"/>
          <w:szCs w:val="24"/>
          <w:lang w:eastAsia="pl-PL"/>
        </w:rPr>
        <w:t xml:space="preserve">Administracja samorządowa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I.3) WSPÓLNE UDZIELANIE ZAMÓWIENIA </w:t>
      </w:r>
      <w:r w:rsidRPr="007B14FE">
        <w:rPr>
          <w:rFonts w:ascii="Times New Roman" w:eastAsia="Times New Roman" w:hAnsi="Times New Roman" w:cs="Times New Roman"/>
          <w:b/>
          <w:bCs/>
          <w:i/>
          <w:iCs/>
          <w:sz w:val="24"/>
          <w:szCs w:val="24"/>
          <w:lang w:eastAsia="pl-PL"/>
        </w:rPr>
        <w:t>(jeżeli dotyczy)</w:t>
      </w:r>
      <w:r w:rsidRPr="007B14FE">
        <w:rPr>
          <w:rFonts w:ascii="Times New Roman" w:eastAsia="Times New Roman" w:hAnsi="Times New Roman" w:cs="Times New Roman"/>
          <w:b/>
          <w:bCs/>
          <w:sz w:val="24"/>
          <w:szCs w:val="24"/>
          <w:lang w:eastAsia="pl-PL"/>
        </w:rPr>
        <w:t xml:space="preserv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I.4) KOMUNIKACJA: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B14FE">
        <w:rPr>
          <w:rFonts w:ascii="Times New Roman" w:eastAsia="Times New Roman" w:hAnsi="Times New Roman" w:cs="Times New Roman"/>
          <w:sz w:val="24"/>
          <w:szCs w:val="24"/>
          <w:lang w:eastAsia="pl-PL"/>
        </w:rPr>
        <w:t xml:space="preserv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Tak </w:t>
      </w:r>
      <w:r w:rsidRPr="007B14FE">
        <w:rPr>
          <w:rFonts w:ascii="Times New Roman" w:eastAsia="Times New Roman" w:hAnsi="Times New Roman" w:cs="Times New Roman"/>
          <w:sz w:val="24"/>
          <w:szCs w:val="24"/>
          <w:lang w:eastAsia="pl-PL"/>
        </w:rPr>
        <w:br/>
        <w:t xml:space="preserve">http://bip.um.suwalki.pl/Przetargi_sekcja/przetargi_w_2018r/aktualne_2018/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Tak </w:t>
      </w:r>
      <w:r w:rsidRPr="007B14FE">
        <w:rPr>
          <w:rFonts w:ascii="Times New Roman" w:eastAsia="Times New Roman" w:hAnsi="Times New Roman" w:cs="Times New Roman"/>
          <w:sz w:val="24"/>
          <w:szCs w:val="24"/>
          <w:lang w:eastAsia="pl-PL"/>
        </w:rPr>
        <w:br/>
        <w:t xml:space="preserve">http://bip.um.suwalki.pl/Przetargi_sekcja/przetargi_w_2018r/aktualne_2018/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Nie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Oferty lub wnioski o dopuszczenie do udziału w postępowaniu należy przesyłać:</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Elektronicznie</w:t>
      </w:r>
      <w:r w:rsidRPr="007B14FE">
        <w:rPr>
          <w:rFonts w:ascii="Times New Roman" w:eastAsia="Times New Roman" w:hAnsi="Times New Roman" w:cs="Times New Roman"/>
          <w:sz w:val="24"/>
          <w:szCs w:val="24"/>
          <w:lang w:eastAsia="pl-PL"/>
        </w:rPr>
        <w:t xml:space="preserv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Nie </w:t>
      </w:r>
      <w:r w:rsidRPr="007B14FE">
        <w:rPr>
          <w:rFonts w:ascii="Times New Roman" w:eastAsia="Times New Roman" w:hAnsi="Times New Roman" w:cs="Times New Roman"/>
          <w:sz w:val="24"/>
          <w:szCs w:val="24"/>
          <w:lang w:eastAsia="pl-PL"/>
        </w:rPr>
        <w:br/>
        <w:t xml:space="preserve">adres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t xml:space="preserve">Nie </w:t>
      </w:r>
      <w:r w:rsidRPr="007B14FE">
        <w:rPr>
          <w:rFonts w:ascii="Times New Roman" w:eastAsia="Times New Roman" w:hAnsi="Times New Roman" w:cs="Times New Roman"/>
          <w:sz w:val="24"/>
          <w:szCs w:val="24"/>
          <w:lang w:eastAsia="pl-PL"/>
        </w:rPr>
        <w:br/>
        <w:t xml:space="preserve">Inny sposób: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t xml:space="preserve">Tak </w:t>
      </w:r>
      <w:r w:rsidRPr="007B14FE">
        <w:rPr>
          <w:rFonts w:ascii="Times New Roman" w:eastAsia="Times New Roman" w:hAnsi="Times New Roman" w:cs="Times New Roman"/>
          <w:sz w:val="24"/>
          <w:szCs w:val="24"/>
          <w:lang w:eastAsia="pl-PL"/>
        </w:rPr>
        <w:br/>
        <w:t xml:space="preserve">Inny sposób: </w:t>
      </w:r>
      <w:r w:rsidRPr="007B14FE">
        <w:rPr>
          <w:rFonts w:ascii="Times New Roman" w:eastAsia="Times New Roman" w:hAnsi="Times New Roman" w:cs="Times New Roman"/>
          <w:sz w:val="24"/>
          <w:szCs w:val="24"/>
          <w:lang w:eastAsia="pl-PL"/>
        </w:rPr>
        <w:br/>
        <w:t xml:space="preserve">pisemnie </w:t>
      </w:r>
      <w:r w:rsidRPr="007B14FE">
        <w:rPr>
          <w:rFonts w:ascii="Times New Roman" w:eastAsia="Times New Roman" w:hAnsi="Times New Roman" w:cs="Times New Roman"/>
          <w:sz w:val="24"/>
          <w:szCs w:val="24"/>
          <w:lang w:eastAsia="pl-PL"/>
        </w:rPr>
        <w:br/>
        <w:t xml:space="preserve">Adres: </w:t>
      </w:r>
      <w:r w:rsidRPr="007B14FE">
        <w:rPr>
          <w:rFonts w:ascii="Times New Roman" w:eastAsia="Times New Roman" w:hAnsi="Times New Roman" w:cs="Times New Roman"/>
          <w:sz w:val="24"/>
          <w:szCs w:val="24"/>
          <w:lang w:eastAsia="pl-PL"/>
        </w:rPr>
        <w:br/>
        <w:t xml:space="preserve">Urząd Miejski, ul. Mickiewicza 1, 16-400 Suwałki, pokój nr 5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lastRenderedPageBreak/>
        <w:br/>
      </w:r>
      <w:r w:rsidRPr="007B14F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B14FE">
        <w:rPr>
          <w:rFonts w:ascii="Times New Roman" w:eastAsia="Times New Roman" w:hAnsi="Times New Roman" w:cs="Times New Roman"/>
          <w:sz w:val="24"/>
          <w:szCs w:val="24"/>
          <w:lang w:eastAsia="pl-PL"/>
        </w:rPr>
        <w:t xml:space="preserv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Nie </w:t>
      </w:r>
      <w:r w:rsidRPr="007B14F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u w:val="single"/>
          <w:lang w:eastAsia="pl-PL"/>
        </w:rPr>
        <w:t xml:space="preserve">SEKCJA II: PRZEDMIOT ZAMÓWIENIA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II.1) Nazwa nadana zamówieniu przez zamawiającego: </w:t>
      </w:r>
      <w:r w:rsidRPr="007B14FE">
        <w:rPr>
          <w:rFonts w:ascii="Times New Roman" w:eastAsia="Times New Roman" w:hAnsi="Times New Roman" w:cs="Times New Roman"/>
          <w:sz w:val="24"/>
          <w:szCs w:val="24"/>
          <w:lang w:eastAsia="pl-PL"/>
        </w:rPr>
        <w:t xml:space="preserve">Rozbudowa i przebudowa lotniska w Suwałkach – I etap wraz z dostosowaniem go do potrzeb lotniska użytku wyłącznego, o kodzie referencyjnym 2B oraz zmiana sposobu użytkowania części budynku warsztatowego magazynowego na rozdzielnię elektryczną oraz montaż agregatu prądotwórczego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Numer referencyjny: </w:t>
      </w:r>
      <w:r w:rsidRPr="007B14FE">
        <w:rPr>
          <w:rFonts w:ascii="Times New Roman" w:eastAsia="Times New Roman" w:hAnsi="Times New Roman" w:cs="Times New Roman"/>
          <w:sz w:val="24"/>
          <w:szCs w:val="24"/>
          <w:lang w:eastAsia="pl-PL"/>
        </w:rPr>
        <w:t xml:space="preserve">ZP.271.047.2018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B14FE" w:rsidRPr="007B14FE" w:rsidRDefault="007B14FE" w:rsidP="007B14FE">
      <w:pPr>
        <w:spacing w:after="0" w:line="240" w:lineRule="auto"/>
        <w:jc w:val="both"/>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Nie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II.2) Rodzaj zamówienia: </w:t>
      </w:r>
      <w:r w:rsidRPr="007B14FE">
        <w:rPr>
          <w:rFonts w:ascii="Times New Roman" w:eastAsia="Times New Roman" w:hAnsi="Times New Roman" w:cs="Times New Roman"/>
          <w:sz w:val="24"/>
          <w:szCs w:val="24"/>
          <w:lang w:eastAsia="pl-PL"/>
        </w:rPr>
        <w:t xml:space="preserve">Roboty budowlane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II.3) Informacja o możliwości składania ofert częściowych</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t xml:space="preserve">Zamówienie podzielone jest na części: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Nie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Oferty lub wnioski o dopuszczenie do udziału w postępowaniu można składać w odniesieniu do:</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II.4) Krótki opis przedmiotu zamówienia </w:t>
      </w:r>
      <w:r w:rsidRPr="007B14F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B14F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B14FE">
        <w:rPr>
          <w:rFonts w:ascii="Times New Roman" w:eastAsia="Times New Roman" w:hAnsi="Times New Roman" w:cs="Times New Roman"/>
          <w:sz w:val="24"/>
          <w:szCs w:val="24"/>
          <w:lang w:eastAsia="pl-PL"/>
        </w:rPr>
        <w:t xml:space="preserve">Przedmiotem zamówienia jest rozbudowa i przebudowa lotniska w Suwałkach – I etap wraz z dostosowaniem go do potrzeb lotniska użytku wyłącznego o kodzie referencyjnym 2B oraz zmiana sposobu użytkowania części budynku warsztatowo magazynowego na rozdzielnię elektryczną oraz montaż agregatu prądotwórczego. Zakres rzeczowy i jakościowy przedmiotu zamówienia określa odpowiednio: - SIWZ, - Dokumentacja projektowa, - SST, - Istotne postanowienia umowy, stanowiące załącznik do SIWZ.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II.5) Główny kod CPV: </w:t>
      </w:r>
      <w:r w:rsidRPr="007B14FE">
        <w:rPr>
          <w:rFonts w:ascii="Times New Roman" w:eastAsia="Times New Roman" w:hAnsi="Times New Roman" w:cs="Times New Roman"/>
          <w:sz w:val="24"/>
          <w:szCs w:val="24"/>
          <w:lang w:eastAsia="pl-PL"/>
        </w:rPr>
        <w:t xml:space="preserve">45235000-3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Dodatkowe kody CPV:</w:t>
      </w:r>
      <w:r w:rsidRPr="007B14F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B14FE" w:rsidRPr="007B14FE" w:rsidTr="007B14FE">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Kod CPV</w:t>
            </w:r>
          </w:p>
        </w:tc>
      </w:tr>
      <w:tr w:rsidR="007B14FE" w:rsidRPr="007B14FE" w:rsidTr="007B14FE">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45112740-4</w:t>
            </w:r>
          </w:p>
        </w:tc>
      </w:tr>
      <w:tr w:rsidR="007B14FE" w:rsidRPr="007B14FE" w:rsidTr="007B14FE">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45111200-0</w:t>
            </w:r>
          </w:p>
        </w:tc>
      </w:tr>
      <w:tr w:rsidR="007B14FE" w:rsidRPr="007B14FE" w:rsidTr="007B14FE">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45110000-1</w:t>
            </w:r>
          </w:p>
        </w:tc>
      </w:tr>
      <w:tr w:rsidR="007B14FE" w:rsidRPr="007B14FE" w:rsidTr="007B14FE">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lastRenderedPageBreak/>
              <w:t>45111291-4</w:t>
            </w:r>
          </w:p>
        </w:tc>
      </w:tr>
      <w:tr w:rsidR="007B14FE" w:rsidRPr="007B14FE" w:rsidTr="007B14FE">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45231300-8</w:t>
            </w:r>
          </w:p>
        </w:tc>
      </w:tr>
      <w:tr w:rsidR="007B14FE" w:rsidRPr="007B14FE" w:rsidTr="007B14FE">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45231400-9</w:t>
            </w:r>
          </w:p>
        </w:tc>
      </w:tr>
      <w:tr w:rsidR="007B14FE" w:rsidRPr="007B14FE" w:rsidTr="007B14FE">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45233120-6</w:t>
            </w:r>
          </w:p>
        </w:tc>
      </w:tr>
      <w:tr w:rsidR="007B14FE" w:rsidRPr="007B14FE" w:rsidTr="007B14FE">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45330000-9</w:t>
            </w:r>
          </w:p>
        </w:tc>
      </w:tr>
    </w:tbl>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II.6) Całkowita wartość zamówienia </w:t>
      </w:r>
      <w:r w:rsidRPr="007B14FE">
        <w:rPr>
          <w:rFonts w:ascii="Times New Roman" w:eastAsia="Times New Roman" w:hAnsi="Times New Roman" w:cs="Times New Roman"/>
          <w:i/>
          <w:iCs/>
          <w:sz w:val="24"/>
          <w:szCs w:val="24"/>
          <w:lang w:eastAsia="pl-PL"/>
        </w:rPr>
        <w:t>(jeżeli zamawiający podaje informacje o wartości zamówienia)</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t xml:space="preserve">Wartość bez VAT: </w:t>
      </w:r>
      <w:r w:rsidRPr="007B14FE">
        <w:rPr>
          <w:rFonts w:ascii="Times New Roman" w:eastAsia="Times New Roman" w:hAnsi="Times New Roman" w:cs="Times New Roman"/>
          <w:sz w:val="24"/>
          <w:szCs w:val="24"/>
          <w:lang w:eastAsia="pl-PL"/>
        </w:rPr>
        <w:br/>
        <w:t xml:space="preserve">Waluta: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B14FE">
        <w:rPr>
          <w:rFonts w:ascii="Times New Roman" w:eastAsia="Times New Roman" w:hAnsi="Times New Roman" w:cs="Times New Roman"/>
          <w:sz w:val="24"/>
          <w:szCs w:val="24"/>
          <w:lang w:eastAsia="pl-PL"/>
        </w:rPr>
        <w:t xml:space="preserv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7B14FE">
        <w:rPr>
          <w:rFonts w:ascii="Times New Roman" w:eastAsia="Times New Roman" w:hAnsi="Times New Roman" w:cs="Times New Roman"/>
          <w:sz w:val="24"/>
          <w:szCs w:val="24"/>
          <w:lang w:eastAsia="pl-PL"/>
        </w:rPr>
        <w:t xml:space="preserve">Nie </w:t>
      </w:r>
      <w:r w:rsidRPr="007B14F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t>miesiącach:   </w:t>
      </w:r>
      <w:r w:rsidRPr="007B14FE">
        <w:rPr>
          <w:rFonts w:ascii="Times New Roman" w:eastAsia="Times New Roman" w:hAnsi="Times New Roman" w:cs="Times New Roman"/>
          <w:i/>
          <w:iCs/>
          <w:sz w:val="24"/>
          <w:szCs w:val="24"/>
          <w:lang w:eastAsia="pl-PL"/>
        </w:rPr>
        <w:t xml:space="preserve"> lub </w:t>
      </w:r>
      <w:r w:rsidRPr="007B14FE">
        <w:rPr>
          <w:rFonts w:ascii="Times New Roman" w:eastAsia="Times New Roman" w:hAnsi="Times New Roman" w:cs="Times New Roman"/>
          <w:b/>
          <w:bCs/>
          <w:sz w:val="24"/>
          <w:szCs w:val="24"/>
          <w:lang w:eastAsia="pl-PL"/>
        </w:rPr>
        <w:t>dniach:</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i/>
          <w:iCs/>
          <w:sz w:val="24"/>
          <w:szCs w:val="24"/>
          <w:lang w:eastAsia="pl-PL"/>
        </w:rPr>
        <w:t>lub</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data rozpoczęcia: </w:t>
      </w:r>
      <w:r w:rsidRPr="007B14FE">
        <w:rPr>
          <w:rFonts w:ascii="Times New Roman" w:eastAsia="Times New Roman" w:hAnsi="Times New Roman" w:cs="Times New Roman"/>
          <w:sz w:val="24"/>
          <w:szCs w:val="24"/>
          <w:lang w:eastAsia="pl-PL"/>
        </w:rPr>
        <w:t> </w:t>
      </w:r>
      <w:r w:rsidRPr="007B14FE">
        <w:rPr>
          <w:rFonts w:ascii="Times New Roman" w:eastAsia="Times New Roman" w:hAnsi="Times New Roman" w:cs="Times New Roman"/>
          <w:i/>
          <w:iCs/>
          <w:sz w:val="24"/>
          <w:szCs w:val="24"/>
          <w:lang w:eastAsia="pl-PL"/>
        </w:rPr>
        <w:t xml:space="preserve"> lub </w:t>
      </w:r>
      <w:r w:rsidRPr="007B14FE">
        <w:rPr>
          <w:rFonts w:ascii="Times New Roman" w:eastAsia="Times New Roman" w:hAnsi="Times New Roman" w:cs="Times New Roman"/>
          <w:b/>
          <w:bCs/>
          <w:sz w:val="24"/>
          <w:szCs w:val="24"/>
          <w:lang w:eastAsia="pl-PL"/>
        </w:rPr>
        <w:t xml:space="preserve">zakończenia: </w:t>
      </w:r>
      <w:r w:rsidRPr="007B14FE">
        <w:rPr>
          <w:rFonts w:ascii="Times New Roman" w:eastAsia="Times New Roman" w:hAnsi="Times New Roman" w:cs="Times New Roman"/>
          <w:sz w:val="24"/>
          <w:szCs w:val="24"/>
          <w:lang w:eastAsia="pl-PL"/>
        </w:rPr>
        <w:t xml:space="preserve">2019-06-30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II.9) Informacje dodatkowe: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III.1) WARUNKI UDZIAŁU W POSTĘPOWANIU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7B14FE">
        <w:rPr>
          <w:rFonts w:ascii="Times New Roman" w:eastAsia="Times New Roman" w:hAnsi="Times New Roman" w:cs="Times New Roman"/>
          <w:sz w:val="24"/>
          <w:szCs w:val="24"/>
          <w:lang w:eastAsia="pl-PL"/>
        </w:rPr>
        <w:br/>
        <w:t xml:space="preserve">Informacje dodatkowe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III.1.2) Sytuacja finansowa lub ekonomiczna </w:t>
      </w:r>
      <w:r w:rsidRPr="007B14FE">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5.000.000,00 złotych. Ocena spełnienia warunków udziału w postępowaniu zostanie dokonana w oparciu o dokumenty, oświadczenia i informacje zawarte w ofercie </w:t>
      </w:r>
      <w:r w:rsidRPr="007B14FE">
        <w:rPr>
          <w:rFonts w:ascii="Times New Roman" w:eastAsia="Times New Roman" w:hAnsi="Times New Roman" w:cs="Times New Roman"/>
          <w:sz w:val="24"/>
          <w:szCs w:val="24"/>
          <w:lang w:eastAsia="pl-PL"/>
        </w:rPr>
        <w:br/>
        <w:t xml:space="preserve">Informacje dodatkowe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III.1.3) Zdolność techniczna lub zawodowa </w:t>
      </w:r>
      <w:r w:rsidRPr="007B14FE">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w:t>
      </w:r>
      <w:r w:rsidRPr="007B14FE">
        <w:rPr>
          <w:rFonts w:ascii="Times New Roman" w:eastAsia="Times New Roman" w:hAnsi="Times New Roman" w:cs="Times New Roman"/>
          <w:sz w:val="24"/>
          <w:szCs w:val="24"/>
          <w:lang w:eastAsia="pl-PL"/>
        </w:rPr>
        <w:lastRenderedPageBreak/>
        <w:t xml:space="preserve">działalności jest krótszy – w tym okresie, jednej roboty budowlanej polegającej na budowie/przebudowie/rozbudowie/drogi wraz z infrastrukturą lub pasa drogi startowej o nawierzchni sztucznej o wartości minimum 8.000.000 złotych brutto. b) dysponowanie osobami posiadającymi odpowiednie kwalifikacje zawodowe odpowiednie do funkcji, jakie zostaną im powierzone tj.: a. Kierownikiem budowy posiadającym uprawnienia budowlane do kierowania robotami budowlanymi w specjalności inżynieryjnej drogowej lub konstrukcyjno-budowlanej, b. Kierownikiem robót posiadającym uprawnienia budowlane do kierowania robotami budowlanymi w specjalności instalacyjnej w zakresie sieci i urządzeń elektroenergetycznych, c. Kierownikiem robót posiadającym uprawnienia budowlane do kierowania robotami budowlanymi w specjalności instalacyjnej w zakresie sieci i urządzeń wodociągowych i kanalizacyjnych, Uprawnienia, o których mowa powyżej, powinny być zgodne z ustawą z dnia 7 lipca 1994 r Prawo budowlane (Dz. U. 2017 r., poz. 1332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Ocena spełnienia warunków udziału w postępowaniu zostanie dokonana w oparciu o dokumenty, oświadczenia i informacje zawarte w ofercie </w:t>
      </w:r>
      <w:r w:rsidRPr="007B14F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7B14FE">
        <w:rPr>
          <w:rFonts w:ascii="Times New Roman" w:eastAsia="Times New Roman" w:hAnsi="Times New Roman" w:cs="Times New Roman"/>
          <w:sz w:val="24"/>
          <w:szCs w:val="24"/>
          <w:lang w:eastAsia="pl-PL"/>
        </w:rPr>
        <w:br/>
        <w:t xml:space="preserve">Informacje dodatkowe: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III.2) PODSTAWY WYKLUCZENIA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III.2.1) Podstawy wykluczenia określone w art. 24 ust. 1 ustawy Pzp</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III.2.2) Zamawiający przewiduje wykluczenie wykonawcy na podstawie art. 24 ust. 5 ustawy Pzp</w:t>
      </w:r>
      <w:r w:rsidRPr="007B14F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B14FE">
        <w:rPr>
          <w:rFonts w:ascii="Times New Roman" w:eastAsia="Times New Roman" w:hAnsi="Times New Roman" w:cs="Times New Roman"/>
          <w:sz w:val="24"/>
          <w:szCs w:val="24"/>
          <w:lang w:eastAsia="pl-PL"/>
        </w:rPr>
        <w:br/>
        <w:t xml:space="preserve">Tak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Oświadczenie o spełnianiu kryteriów selekcji </w:t>
      </w:r>
      <w:r w:rsidRPr="007B14FE">
        <w:rPr>
          <w:rFonts w:ascii="Times New Roman" w:eastAsia="Times New Roman" w:hAnsi="Times New Roman" w:cs="Times New Roman"/>
          <w:sz w:val="24"/>
          <w:szCs w:val="24"/>
          <w:lang w:eastAsia="pl-PL"/>
        </w:rPr>
        <w:br/>
        <w:t xml:space="preserve">Nie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lastRenderedPageBreak/>
        <w:t xml:space="preserve">Odpisu z właściwego rejestru, lub z centralnej ewidencji i informacji o działalności gospodarczej jeżeli odrębne przepisy wymagają wpisu do rejestru lub ewidencji, w celu wykazania braku podstaw do wykluczenia w oparciu o art. 24 ust. 5 pkt 1 Pzp.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III.5.1) W ZAKRESIE SPEŁNIANIA WARUNKÓW UDZIAŁU W POSTĘPOWANIU:</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t xml:space="preserve">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budowlane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c) dokumentów potwierdzających, że Wykonawca jest ubezpieczony od odpowiedzialności cywilnej w zakresie prowadzonej działalności związanej z przedmiotem zamówienia na sumę gwarancyjną określoną przez zamawiającego.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III.5.2) W ZAKRESIE KRYTERIÓW SELEKCJI:</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III.7) INNE DOKUMENTY NIE WYMIENIONE W pkt III.3) - III.6)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12 ust 4a SIWZ - składa dokument lub dokumenty wystawione w kraju, w którym Wykonawca ma siedzibę lub miejsce zamieszkania, potwierdzające odpowiednio, że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w:t>
      </w:r>
      <w:r w:rsidRPr="007B14FE">
        <w:rPr>
          <w:rFonts w:ascii="Times New Roman" w:eastAsia="Times New Roman" w:hAnsi="Times New Roman" w:cs="Times New Roman"/>
          <w:sz w:val="24"/>
          <w:szCs w:val="24"/>
          <w:lang w:eastAsia="pl-PL"/>
        </w:rPr>
        <w:lastRenderedPageBreak/>
        <w:t xml:space="preserve">samorządu zawodowego lub gospodarczego właściwym ze względu na siedzibę lub miejsce zamieszkania Wykonawcy lub miejsce zamieszkania tej. osoby. 5.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Zamawiający informuje, iż zgodnie z art. 26 ust. 2f ustawy Pzp,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13. W przypadku wskazania przez wykonawcę dostępności oświadczeń lub dokumentów, w formie elektronicznej pod określonymi adresami </w:t>
      </w:r>
      <w:r w:rsidRPr="007B14FE">
        <w:rPr>
          <w:rFonts w:ascii="Times New Roman" w:eastAsia="Times New Roman" w:hAnsi="Times New Roman" w:cs="Times New Roman"/>
          <w:sz w:val="24"/>
          <w:szCs w:val="24"/>
          <w:lang w:eastAsia="pl-PL"/>
        </w:rPr>
        <w:lastRenderedPageBreak/>
        <w:t xml:space="preserve">internetowymi ogólnodostępnych i bezpłatnych baz danych, zamawiający pobiera samodzielnie z tych baz danych wskazane przez wykonawcę oświadczenia lub dokumenty. 14. Wykonawca nie jest obowiązany do złożenia oświadczeń i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2015 r. o informatyzacji działalności podmiotów realizujących zadania publiczne (Dz. U. z 2017, poz. 570 z późn. zm.). 15. 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 16.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17.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18.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u w:val="single"/>
          <w:lang w:eastAsia="pl-PL"/>
        </w:rPr>
        <w:t xml:space="preserve">SEKCJA IV: PROCEDURA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 xml:space="preserve">IV.1) OPIS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IV.1.1) Tryb udzielenia zamówienia: </w:t>
      </w:r>
      <w:r w:rsidRPr="007B14FE">
        <w:rPr>
          <w:rFonts w:ascii="Times New Roman" w:eastAsia="Times New Roman" w:hAnsi="Times New Roman" w:cs="Times New Roman"/>
          <w:sz w:val="24"/>
          <w:szCs w:val="24"/>
          <w:lang w:eastAsia="pl-PL"/>
        </w:rPr>
        <w:t xml:space="preserve">Przetarg nieograniczony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IV.1.2) Zamawiający żąda wniesienia wadium:</w:t>
      </w:r>
      <w:r w:rsidRPr="007B14FE">
        <w:rPr>
          <w:rFonts w:ascii="Times New Roman" w:eastAsia="Times New Roman" w:hAnsi="Times New Roman" w:cs="Times New Roman"/>
          <w:sz w:val="24"/>
          <w:szCs w:val="24"/>
          <w:lang w:eastAsia="pl-PL"/>
        </w:rPr>
        <w:t xml:space="preserv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Tak </w:t>
      </w:r>
      <w:r w:rsidRPr="007B14FE">
        <w:rPr>
          <w:rFonts w:ascii="Times New Roman" w:eastAsia="Times New Roman" w:hAnsi="Times New Roman" w:cs="Times New Roman"/>
          <w:sz w:val="24"/>
          <w:szCs w:val="24"/>
          <w:lang w:eastAsia="pl-PL"/>
        </w:rPr>
        <w:br/>
        <w:t xml:space="preserve">Informacja na temat wadium </w:t>
      </w:r>
      <w:r w:rsidRPr="007B14FE">
        <w:rPr>
          <w:rFonts w:ascii="Times New Roman" w:eastAsia="Times New Roman" w:hAnsi="Times New Roman" w:cs="Times New Roman"/>
          <w:sz w:val="24"/>
          <w:szCs w:val="24"/>
          <w:lang w:eastAsia="pl-PL"/>
        </w:rPr>
        <w:br/>
        <w:t xml:space="preserve">1. Wykonawca zapewni jako część swojej oferty wadium w wysokości: 100.000,00 (słownie: sto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z późn. zm.). Wadium wnoszone w pieniądzu wpłaca się przelewem na rachunek bankowy Urzędu Miejskiego w Suwałkach w Banku Pekao S.A. II/O w Suwałkach nr 76 1240 5211 1111 0000 4929 8215 w terminie do dnia 5.06.2018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w:t>
      </w:r>
      <w:r w:rsidRPr="007B14FE">
        <w:rPr>
          <w:rFonts w:ascii="Times New Roman" w:eastAsia="Times New Roman" w:hAnsi="Times New Roman" w:cs="Times New Roman"/>
          <w:sz w:val="24"/>
          <w:szCs w:val="24"/>
          <w:lang w:eastAsia="pl-PL"/>
        </w:rPr>
        <w:lastRenderedPageBreak/>
        <w:t xml:space="preserve">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IV.1.3) Przewiduje się udzielenie zaliczek na poczet wykonania zamówienia:</w:t>
      </w:r>
      <w:r w:rsidRPr="007B14FE">
        <w:rPr>
          <w:rFonts w:ascii="Times New Roman" w:eastAsia="Times New Roman" w:hAnsi="Times New Roman" w:cs="Times New Roman"/>
          <w:sz w:val="24"/>
          <w:szCs w:val="24"/>
          <w:lang w:eastAsia="pl-PL"/>
        </w:rPr>
        <w:t xml:space="preserv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Nie </w:t>
      </w:r>
      <w:r w:rsidRPr="007B14FE">
        <w:rPr>
          <w:rFonts w:ascii="Times New Roman" w:eastAsia="Times New Roman" w:hAnsi="Times New Roman" w:cs="Times New Roman"/>
          <w:sz w:val="24"/>
          <w:szCs w:val="24"/>
          <w:lang w:eastAsia="pl-PL"/>
        </w:rPr>
        <w:br/>
        <w:t xml:space="preserve">Należy podać informacje na temat udzielania zaliczek: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Nie </w:t>
      </w:r>
      <w:r w:rsidRPr="007B14F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B14FE">
        <w:rPr>
          <w:rFonts w:ascii="Times New Roman" w:eastAsia="Times New Roman" w:hAnsi="Times New Roman" w:cs="Times New Roman"/>
          <w:sz w:val="24"/>
          <w:szCs w:val="24"/>
          <w:lang w:eastAsia="pl-PL"/>
        </w:rPr>
        <w:br/>
        <w:t xml:space="preserve">Nie </w:t>
      </w:r>
      <w:r w:rsidRPr="007B14FE">
        <w:rPr>
          <w:rFonts w:ascii="Times New Roman" w:eastAsia="Times New Roman" w:hAnsi="Times New Roman" w:cs="Times New Roman"/>
          <w:sz w:val="24"/>
          <w:szCs w:val="24"/>
          <w:lang w:eastAsia="pl-PL"/>
        </w:rPr>
        <w:br/>
        <w:t xml:space="preserve">Informacje dodatkowe: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IV.1.5.) Wymaga się złożenia oferty wariantowej: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Nie </w:t>
      </w:r>
      <w:r w:rsidRPr="007B14FE">
        <w:rPr>
          <w:rFonts w:ascii="Times New Roman" w:eastAsia="Times New Roman" w:hAnsi="Times New Roman" w:cs="Times New Roman"/>
          <w:sz w:val="24"/>
          <w:szCs w:val="24"/>
          <w:lang w:eastAsia="pl-PL"/>
        </w:rPr>
        <w:br/>
        <w:t xml:space="preserve">Dopuszcza się złożenie oferty wariantowej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Liczba wykonawców   </w:t>
      </w:r>
      <w:r w:rsidRPr="007B14FE">
        <w:rPr>
          <w:rFonts w:ascii="Times New Roman" w:eastAsia="Times New Roman" w:hAnsi="Times New Roman" w:cs="Times New Roman"/>
          <w:sz w:val="24"/>
          <w:szCs w:val="24"/>
          <w:lang w:eastAsia="pl-PL"/>
        </w:rPr>
        <w:br/>
        <w:t xml:space="preserve">Przewidywana minimalna liczba wykonawców </w:t>
      </w:r>
      <w:r w:rsidRPr="007B14FE">
        <w:rPr>
          <w:rFonts w:ascii="Times New Roman" w:eastAsia="Times New Roman" w:hAnsi="Times New Roman" w:cs="Times New Roman"/>
          <w:sz w:val="24"/>
          <w:szCs w:val="24"/>
          <w:lang w:eastAsia="pl-PL"/>
        </w:rPr>
        <w:br/>
        <w:t xml:space="preserve">Maksymalna liczba wykonawców   </w:t>
      </w:r>
      <w:r w:rsidRPr="007B14FE">
        <w:rPr>
          <w:rFonts w:ascii="Times New Roman" w:eastAsia="Times New Roman" w:hAnsi="Times New Roman" w:cs="Times New Roman"/>
          <w:sz w:val="24"/>
          <w:szCs w:val="24"/>
          <w:lang w:eastAsia="pl-PL"/>
        </w:rPr>
        <w:br/>
        <w:t xml:space="preserve">Kryteria selekcji wykonawców: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IV.1.7) Informacje na temat umowy ramowej lub dynamicznego systemu zakupów: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lastRenderedPageBreak/>
        <w:t xml:space="preserve">Umowa ramowa będzie zawarta: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Czy przewiduje się ograniczenie liczby uczestników umowy ramowej: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Przewidziana maksymalna liczba uczestników umowy ramowej: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Informacje dodatkowe: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Zamówienie obejmuje ustanowienie dynamicznego systemu zakupów: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Informacje dodatkowe: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IV.1.8) Aukcja elektroniczna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Przewidziane jest przeprowadzenie aukcji elektronicznej </w:t>
      </w:r>
      <w:r w:rsidRPr="007B14FE">
        <w:rPr>
          <w:rFonts w:ascii="Times New Roman" w:eastAsia="Times New Roman" w:hAnsi="Times New Roman" w:cs="Times New Roman"/>
          <w:i/>
          <w:iCs/>
          <w:sz w:val="24"/>
          <w:szCs w:val="24"/>
          <w:lang w:eastAsia="pl-PL"/>
        </w:rPr>
        <w:t xml:space="preserve">(przetarg nieograniczony, przetarg ograniczony, negocjacje z ogłoszeniem) </w:t>
      </w:r>
      <w:r w:rsidRPr="007B14FE">
        <w:rPr>
          <w:rFonts w:ascii="Times New Roman" w:eastAsia="Times New Roman" w:hAnsi="Times New Roman" w:cs="Times New Roman"/>
          <w:sz w:val="24"/>
          <w:szCs w:val="24"/>
          <w:lang w:eastAsia="pl-PL"/>
        </w:rPr>
        <w:t xml:space="preserve">Nie </w:t>
      </w:r>
      <w:r w:rsidRPr="007B14FE">
        <w:rPr>
          <w:rFonts w:ascii="Times New Roman" w:eastAsia="Times New Roman" w:hAnsi="Times New Roman" w:cs="Times New Roman"/>
          <w:sz w:val="24"/>
          <w:szCs w:val="24"/>
          <w:lang w:eastAsia="pl-PL"/>
        </w:rPr>
        <w:br/>
        <w:t xml:space="preserve">Należy podać adres strony internetowej, na której aukcja będzie prowadzona: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B14FE">
        <w:rPr>
          <w:rFonts w:ascii="Times New Roman" w:eastAsia="Times New Roman" w:hAnsi="Times New Roman" w:cs="Times New Roman"/>
          <w:sz w:val="24"/>
          <w:szCs w:val="24"/>
          <w:lang w:eastAsia="pl-PL"/>
        </w:rPr>
        <w:br/>
        <w:t xml:space="preserve">Informacje dotyczące przebiegu aukcji elektronicznej: </w:t>
      </w:r>
      <w:r w:rsidRPr="007B14F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B14F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B14FE">
        <w:rPr>
          <w:rFonts w:ascii="Times New Roman" w:eastAsia="Times New Roman" w:hAnsi="Times New Roman" w:cs="Times New Roman"/>
          <w:sz w:val="24"/>
          <w:szCs w:val="24"/>
          <w:lang w:eastAsia="pl-PL"/>
        </w:rPr>
        <w:br/>
        <w:t xml:space="preserve">Wymagania dotyczące rejestracji i identyfikacji wykonawców w aukcji elektronicznej: </w:t>
      </w:r>
      <w:r w:rsidRPr="007B14FE">
        <w:rPr>
          <w:rFonts w:ascii="Times New Roman" w:eastAsia="Times New Roman" w:hAnsi="Times New Roman" w:cs="Times New Roman"/>
          <w:sz w:val="24"/>
          <w:szCs w:val="24"/>
          <w:lang w:eastAsia="pl-PL"/>
        </w:rPr>
        <w:br/>
        <w:t xml:space="preserve">Informacje o liczbie etapów aukcji elektronicznej i czasie ich trwania: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t xml:space="preserve">Czas trwania: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B14FE">
        <w:rPr>
          <w:rFonts w:ascii="Times New Roman" w:eastAsia="Times New Roman" w:hAnsi="Times New Roman" w:cs="Times New Roman"/>
          <w:sz w:val="24"/>
          <w:szCs w:val="24"/>
          <w:lang w:eastAsia="pl-PL"/>
        </w:rPr>
        <w:br/>
        <w:t xml:space="preserve">Warunki zamknięcia aukcji elektronicznej: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IV.2) KRYTERIA OCENY OFERT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lastRenderedPageBreak/>
        <w:t xml:space="preserve">IV.2.1) Kryteria oceny ofert: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IV.2.2) Kryteria</w:t>
      </w:r>
      <w:r w:rsidRPr="007B14F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7B14FE" w:rsidRPr="007B14FE" w:rsidTr="007B14FE">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Znaczenie</w:t>
            </w:r>
          </w:p>
        </w:tc>
      </w:tr>
      <w:tr w:rsidR="007B14FE" w:rsidRPr="007B14FE" w:rsidTr="007B14FE">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60,00</w:t>
            </w:r>
          </w:p>
        </w:tc>
      </w:tr>
      <w:tr w:rsidR="007B14FE" w:rsidRPr="007B14FE" w:rsidTr="007B14FE">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40,00</w:t>
            </w:r>
          </w:p>
        </w:tc>
      </w:tr>
    </w:tbl>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IV.2.3) Zastosowanie procedury, o której mowa w art. 24aa ust. 1 ustawy Pzp </w:t>
      </w:r>
      <w:r w:rsidRPr="007B14FE">
        <w:rPr>
          <w:rFonts w:ascii="Times New Roman" w:eastAsia="Times New Roman" w:hAnsi="Times New Roman" w:cs="Times New Roman"/>
          <w:sz w:val="24"/>
          <w:szCs w:val="24"/>
          <w:lang w:eastAsia="pl-PL"/>
        </w:rPr>
        <w:t xml:space="preserve">(przetarg nieograniczony) </w:t>
      </w:r>
      <w:r w:rsidRPr="007B14FE">
        <w:rPr>
          <w:rFonts w:ascii="Times New Roman" w:eastAsia="Times New Roman" w:hAnsi="Times New Roman" w:cs="Times New Roman"/>
          <w:sz w:val="24"/>
          <w:szCs w:val="24"/>
          <w:lang w:eastAsia="pl-PL"/>
        </w:rPr>
        <w:br/>
        <w:t xml:space="preserve">Tak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IV.3) Negocjacje z ogłoszeniem, dialog konkurencyjny, partnerstwo innowacyjne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IV.3.1) Informacje na temat negocjacji z ogłoszeniem</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t xml:space="preserve">Minimalne wymagania, które muszą spełniać wszystkie oferty: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B14FE">
        <w:rPr>
          <w:rFonts w:ascii="Times New Roman" w:eastAsia="Times New Roman" w:hAnsi="Times New Roman" w:cs="Times New Roman"/>
          <w:sz w:val="24"/>
          <w:szCs w:val="24"/>
          <w:lang w:eastAsia="pl-PL"/>
        </w:rPr>
        <w:br/>
        <w:t xml:space="preserve">Przewidziany jest podział negocjacji na etapy w celu ograniczenia liczby ofert: </w:t>
      </w:r>
      <w:r w:rsidRPr="007B14FE">
        <w:rPr>
          <w:rFonts w:ascii="Times New Roman" w:eastAsia="Times New Roman" w:hAnsi="Times New Roman" w:cs="Times New Roman"/>
          <w:sz w:val="24"/>
          <w:szCs w:val="24"/>
          <w:lang w:eastAsia="pl-PL"/>
        </w:rPr>
        <w:br/>
        <w:t xml:space="preserve">Należy podać informacje na temat etapów negocjacji (w tym liczbę etapów):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Informacje dodatkowe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IV.3.2) Informacje na temat dialogu konkurencyjnego</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Wstępny harmonogram postępowania: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Podział dialogu na etapy w celu ograniczenia liczby rozwiązań: </w:t>
      </w:r>
      <w:r w:rsidRPr="007B14FE">
        <w:rPr>
          <w:rFonts w:ascii="Times New Roman" w:eastAsia="Times New Roman" w:hAnsi="Times New Roman" w:cs="Times New Roman"/>
          <w:sz w:val="24"/>
          <w:szCs w:val="24"/>
          <w:lang w:eastAsia="pl-PL"/>
        </w:rPr>
        <w:br/>
        <w:t xml:space="preserve">Należy podać informacje na temat etapów dialogu: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Informacje dodatkowe: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IV.3.3) Informacje na temat partnerstwa innowacyjnego</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Informacje dodatkowe: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IV.4) Licytacja elektroniczna </w:t>
      </w:r>
      <w:r w:rsidRPr="007B14FE">
        <w:rPr>
          <w:rFonts w:ascii="Times New Roman" w:eastAsia="Times New Roman" w:hAnsi="Times New Roman" w:cs="Times New Roman"/>
          <w:sz w:val="24"/>
          <w:szCs w:val="24"/>
          <w:lang w:eastAsia="pl-PL"/>
        </w:rPr>
        <w:br/>
        <w:t xml:space="preserve">Adres strony internetowej, na której będzie prowadzona licytacja elektroniczna: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Informacje o liczbie etapów licytacji elektronicznej i czasie ich trwania: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Czas trwania: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Termin składania wniosków o dopuszczenie do udziału w licytacji elektronicznej: </w:t>
      </w:r>
      <w:r w:rsidRPr="007B14FE">
        <w:rPr>
          <w:rFonts w:ascii="Times New Roman" w:eastAsia="Times New Roman" w:hAnsi="Times New Roman" w:cs="Times New Roman"/>
          <w:sz w:val="24"/>
          <w:szCs w:val="24"/>
          <w:lang w:eastAsia="pl-PL"/>
        </w:rPr>
        <w:br/>
        <w:t xml:space="preserve">Data: godzina: </w:t>
      </w:r>
      <w:r w:rsidRPr="007B14FE">
        <w:rPr>
          <w:rFonts w:ascii="Times New Roman" w:eastAsia="Times New Roman" w:hAnsi="Times New Roman" w:cs="Times New Roman"/>
          <w:sz w:val="24"/>
          <w:szCs w:val="24"/>
          <w:lang w:eastAsia="pl-PL"/>
        </w:rPr>
        <w:br/>
        <w:t xml:space="preserve">Termin otwarcia licytacji elektronicznej: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t xml:space="preserve">Termin i warunki zamknięcia licytacji elektronicznej: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t xml:space="preserve">Wymagania dotyczące zabezpieczenia należytego wykonania umowy: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lang w:eastAsia="pl-PL"/>
        </w:rPr>
        <w:br/>
        <w:t xml:space="preserve">Informacje dodatkowe: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r w:rsidRPr="007B14FE">
        <w:rPr>
          <w:rFonts w:ascii="Times New Roman" w:eastAsia="Times New Roman" w:hAnsi="Times New Roman" w:cs="Times New Roman"/>
          <w:b/>
          <w:bCs/>
          <w:sz w:val="24"/>
          <w:szCs w:val="24"/>
          <w:lang w:eastAsia="pl-PL"/>
        </w:rPr>
        <w:t>IV.5) ZMIANA UMOWY</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B14FE">
        <w:rPr>
          <w:rFonts w:ascii="Times New Roman" w:eastAsia="Times New Roman" w:hAnsi="Times New Roman" w:cs="Times New Roman"/>
          <w:sz w:val="24"/>
          <w:szCs w:val="24"/>
          <w:lang w:eastAsia="pl-PL"/>
        </w:rPr>
        <w:t xml:space="preserve"> Tak </w:t>
      </w:r>
      <w:r w:rsidRPr="007B14FE">
        <w:rPr>
          <w:rFonts w:ascii="Times New Roman" w:eastAsia="Times New Roman" w:hAnsi="Times New Roman" w:cs="Times New Roman"/>
          <w:sz w:val="24"/>
          <w:szCs w:val="24"/>
          <w:lang w:eastAsia="pl-PL"/>
        </w:rPr>
        <w:br/>
        <w:t xml:space="preserve">Należy wskazać zakres, charakter zmian oraz warunki wprowadzenia zmian: </w:t>
      </w:r>
      <w:r w:rsidRPr="007B14FE">
        <w:rPr>
          <w:rFonts w:ascii="Times New Roman" w:eastAsia="Times New Roman" w:hAnsi="Times New Roman" w:cs="Times New Roman"/>
          <w:sz w:val="24"/>
          <w:szCs w:val="24"/>
          <w:lang w:eastAsia="pl-PL"/>
        </w:rPr>
        <w:br/>
        <w:t xml:space="preserve">Strony przewidują możliwość dokonania w umowie następujących zmian: 1) zmiany wynagrodzenia w przypadku: a) ustawowej zmiany stawki podatku od towaru i usług w trakcie realizacji umowy – w zakresie dotyczącym niezrealizowanej części umowy wynagrodzenie ryczałtowe (brutto) zostanie odpowiednio zmodyfikowane, b) wysokości minimalnego wynagrodzenia za pracę ustalonego na podstawie art. 2 ust. 3-5 ustawy z dnia 10 października 2002 r. o minimalnym wynagrodzeniu za pracę, c) zasad podlegania ubezpieczeniom społecznym lub ubezpieczeniu zdrowotnemu lub wysokości stawki składki na ubezpieczenia społeczne lub zdrowotne - a zmiany te będą miały wpływ na koszty wykonania zamówienia przez Wykonawcę, d)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2) zmiany numeru rachunku bankowego Wykonawcy; 3) zmiany terminu realizacji zamówienia w przypadku: a) zmian będących następstwem działania organów administracji lub osób indywidualnych, w szczególności: - gdy pomimo wystąpienia Wykonawcy lub Zamawiającego o wydanie decyzji administracyjnej, warunków technicznych, zmiana pozwolenia na budowę lub innego dokumentu niezbędnego do prawidłowej realizacji przedmiotu umowy w terminie ustawowo przewidzianym dla danej czynności organ administracji publicznej lub inna upoważniona instytucja nie wyda stosownego dokumentu lub decyzji,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b) wykopalisk </w:t>
      </w:r>
      <w:r w:rsidRPr="007B14FE">
        <w:rPr>
          <w:rFonts w:ascii="Times New Roman" w:eastAsia="Times New Roman" w:hAnsi="Times New Roman" w:cs="Times New Roman"/>
          <w:sz w:val="24"/>
          <w:szCs w:val="24"/>
          <w:lang w:eastAsia="pl-PL"/>
        </w:rPr>
        <w:lastRenderedPageBreak/>
        <w:t xml:space="preserve">uniemożliwiających wykonanie robót, c)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d) siły wyższej, to znaczy niezależnego od Stron losowego zdarzenie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e) ujawnienia na placu budowy niewypałów i niewybuchów, f) wykopalisk archeologicznych nieprzewidzianych w SIWZ, g) warunków geologicznych lub gruntowo-wodnych ujawnionych na placu budowy uniemożliwiających prowadzenie prac zgodnie z dokumentacją projektową h) ujawnienia odmiennych od przyjętych w dokumentacji projektowej warunków terenowych, w szczególności istnienie podziemnych urządzeń, instalacji lub obiektów infrastrukturalnych, i) wystąpienia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j) wystąpienia okoliczności za które odpowiedzialność ponosi Zamawiający, w tym przede wszystkim, konieczności usunięcia błędów lub wprowadzenia zmian w dokumentacji lub specyfikacji technicznej wykonania i odbioru robót, w zakresie w jakim </w:t>
      </w:r>
      <w:proofErr w:type="spellStart"/>
      <w:r w:rsidRPr="007B14FE">
        <w:rPr>
          <w:rFonts w:ascii="Times New Roman" w:eastAsia="Times New Roman" w:hAnsi="Times New Roman" w:cs="Times New Roman"/>
          <w:sz w:val="24"/>
          <w:szCs w:val="24"/>
          <w:lang w:eastAsia="pl-PL"/>
        </w:rPr>
        <w:t>ww</w:t>
      </w:r>
      <w:proofErr w:type="spellEnd"/>
      <w:r w:rsidRPr="007B14FE">
        <w:rPr>
          <w:rFonts w:ascii="Times New Roman" w:eastAsia="Times New Roman" w:hAnsi="Times New Roman" w:cs="Times New Roman"/>
          <w:sz w:val="24"/>
          <w:szCs w:val="24"/>
          <w:lang w:eastAsia="pl-PL"/>
        </w:rPr>
        <w:t xml:space="preserve"> okoliczności miały lub będą mogły mieć wpływ na dotrzymanie terminu zakończenia robót, k) braku możliwości wykonywania robót w związku z niedopuszczaniem do ich wykonywania przez uprawniony organ lub nakazania ich wstrzymania przez uprawniony organ, z przyczyn niezależnych od Wykonawcy, 4)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5) Powyższe postanowienia stanowią katalog zmian na które Zamawiający może wyrazić zgodę. Nie stanowią jednocześnie zobowiązania do wyrażenia zgody.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IV.6) INFORMACJE ADMINISTRACYJNE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IV.6.1) Sposób udostępniania informacji o charakterze poufnym </w:t>
      </w:r>
      <w:r w:rsidRPr="007B14FE">
        <w:rPr>
          <w:rFonts w:ascii="Times New Roman" w:eastAsia="Times New Roman" w:hAnsi="Times New Roman" w:cs="Times New Roman"/>
          <w:i/>
          <w:iCs/>
          <w:sz w:val="24"/>
          <w:szCs w:val="24"/>
          <w:lang w:eastAsia="pl-PL"/>
        </w:rPr>
        <w:t xml:space="preserve">(jeżeli dotyczy):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Środki służące ochronie informacji o charakterze poufnym</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B14FE">
        <w:rPr>
          <w:rFonts w:ascii="Times New Roman" w:eastAsia="Times New Roman" w:hAnsi="Times New Roman" w:cs="Times New Roman"/>
          <w:sz w:val="24"/>
          <w:szCs w:val="24"/>
          <w:lang w:eastAsia="pl-PL"/>
        </w:rPr>
        <w:br/>
        <w:t xml:space="preserve">Data: 2018-06-05, godzina: 10:00, </w:t>
      </w:r>
      <w:r w:rsidRPr="007B14FE">
        <w:rPr>
          <w:rFonts w:ascii="Times New Roman" w:eastAsia="Times New Roman" w:hAnsi="Times New Roman" w:cs="Times New Roman"/>
          <w:sz w:val="24"/>
          <w:szCs w:val="24"/>
          <w:lang w:eastAsia="pl-PL"/>
        </w:rPr>
        <w:br/>
        <w:t xml:space="preserve">Skrócenie terminu składania wniosków, ze względu na pilną potrzebę udzielenia zamówienia </w:t>
      </w:r>
      <w:r w:rsidRPr="007B14FE">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7B14FE">
        <w:rPr>
          <w:rFonts w:ascii="Times New Roman" w:eastAsia="Times New Roman" w:hAnsi="Times New Roman" w:cs="Times New Roman"/>
          <w:sz w:val="24"/>
          <w:szCs w:val="24"/>
          <w:lang w:eastAsia="pl-PL"/>
        </w:rPr>
        <w:br/>
        <w:t xml:space="preserve">Nie </w:t>
      </w:r>
      <w:r w:rsidRPr="007B14FE">
        <w:rPr>
          <w:rFonts w:ascii="Times New Roman" w:eastAsia="Times New Roman" w:hAnsi="Times New Roman" w:cs="Times New Roman"/>
          <w:sz w:val="24"/>
          <w:szCs w:val="24"/>
          <w:lang w:eastAsia="pl-PL"/>
        </w:rPr>
        <w:br/>
        <w:t xml:space="preserve">Wskazać powody: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B14FE">
        <w:rPr>
          <w:rFonts w:ascii="Times New Roman" w:eastAsia="Times New Roman" w:hAnsi="Times New Roman" w:cs="Times New Roman"/>
          <w:sz w:val="24"/>
          <w:szCs w:val="24"/>
          <w:lang w:eastAsia="pl-PL"/>
        </w:rPr>
        <w:br/>
        <w:t xml:space="preserve">&gt; </w:t>
      </w:r>
      <w:proofErr w:type="spellStart"/>
      <w:r w:rsidRPr="007B14FE">
        <w:rPr>
          <w:rFonts w:ascii="Times New Roman" w:eastAsia="Times New Roman" w:hAnsi="Times New Roman" w:cs="Times New Roman"/>
          <w:sz w:val="24"/>
          <w:szCs w:val="24"/>
          <w:lang w:eastAsia="pl-PL"/>
        </w:rPr>
        <w:t>pl</w:t>
      </w:r>
      <w:proofErr w:type="spellEnd"/>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 xml:space="preserve">IV.6.3) Termin związania ofertą: </w:t>
      </w:r>
      <w:r w:rsidRPr="007B14FE">
        <w:rPr>
          <w:rFonts w:ascii="Times New Roman" w:eastAsia="Times New Roman" w:hAnsi="Times New Roman" w:cs="Times New Roman"/>
          <w:sz w:val="24"/>
          <w:szCs w:val="24"/>
          <w:lang w:eastAsia="pl-PL"/>
        </w:rPr>
        <w:t xml:space="preserve">do: okres w dniach: 30 (od ostatecznego terminu składania ofert)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r w:rsidRPr="007B14FE">
        <w:rPr>
          <w:rFonts w:ascii="Times New Roman" w:eastAsia="Times New Roman" w:hAnsi="Times New Roman" w:cs="Times New Roman"/>
          <w:b/>
          <w:bCs/>
          <w:sz w:val="24"/>
          <w:szCs w:val="24"/>
          <w:lang w:eastAsia="pl-PL"/>
        </w:rPr>
        <w:t>IV.6.6) Informacje dodatkowe:</w:t>
      </w:r>
      <w:r w:rsidRPr="007B14FE">
        <w:rPr>
          <w:rFonts w:ascii="Times New Roman" w:eastAsia="Times New Roman" w:hAnsi="Times New Roman" w:cs="Times New Roman"/>
          <w:sz w:val="24"/>
          <w:szCs w:val="24"/>
          <w:lang w:eastAsia="pl-PL"/>
        </w:rPr>
        <w:t xml:space="preserve"> </w:t>
      </w:r>
      <w:r w:rsidRPr="007B14FE">
        <w:rPr>
          <w:rFonts w:ascii="Times New Roman" w:eastAsia="Times New Roman" w:hAnsi="Times New Roman" w:cs="Times New Roman"/>
          <w:sz w:val="24"/>
          <w:szCs w:val="24"/>
          <w:lang w:eastAsia="pl-PL"/>
        </w:rPr>
        <w:br/>
      </w:r>
    </w:p>
    <w:p w:rsidR="007B14FE" w:rsidRPr="007B14FE" w:rsidRDefault="007B14FE" w:rsidP="007B14FE">
      <w:pPr>
        <w:spacing w:after="0" w:line="240" w:lineRule="auto"/>
        <w:jc w:val="center"/>
        <w:rPr>
          <w:rFonts w:ascii="Times New Roman" w:eastAsia="Times New Roman" w:hAnsi="Times New Roman" w:cs="Times New Roman"/>
          <w:sz w:val="24"/>
          <w:szCs w:val="24"/>
          <w:lang w:eastAsia="pl-PL"/>
        </w:rPr>
      </w:pPr>
      <w:r w:rsidRPr="007B14FE">
        <w:rPr>
          <w:rFonts w:ascii="Times New Roman" w:eastAsia="Times New Roman" w:hAnsi="Times New Roman" w:cs="Times New Roman"/>
          <w:sz w:val="24"/>
          <w:szCs w:val="24"/>
          <w:u w:val="single"/>
          <w:lang w:eastAsia="pl-PL"/>
        </w:rPr>
        <w:t xml:space="preserve">ZAŁĄCZNIK I - INFORMACJE DOTYCZĄCE OFERT CZĘŚCIOWYCH </w:t>
      </w:r>
    </w:p>
    <w:p w:rsidR="007B14FE" w:rsidRPr="007B14FE" w:rsidRDefault="007B14FE" w:rsidP="007B14FE">
      <w:pPr>
        <w:spacing w:after="0" w:line="240" w:lineRule="auto"/>
        <w:rPr>
          <w:rFonts w:ascii="Times New Roman" w:eastAsia="Times New Roman" w:hAnsi="Times New Roman" w:cs="Times New Roman"/>
          <w:sz w:val="24"/>
          <w:szCs w:val="24"/>
          <w:lang w:eastAsia="pl-PL"/>
        </w:rPr>
      </w:pPr>
    </w:p>
    <w:p w:rsidR="001F078B" w:rsidRDefault="001F078B">
      <w:bookmarkStart w:id="0" w:name="_GoBack"/>
      <w:bookmarkEnd w:id="0"/>
    </w:p>
    <w:sectPr w:rsidR="001F0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4FE"/>
    <w:rsid w:val="001F078B"/>
    <w:rsid w:val="007B14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2FAC7-6BC4-4592-A7DD-A5BD98C2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280865">
      <w:bodyDiv w:val="1"/>
      <w:marLeft w:val="0"/>
      <w:marRight w:val="0"/>
      <w:marTop w:val="0"/>
      <w:marBottom w:val="0"/>
      <w:divBdr>
        <w:top w:val="none" w:sz="0" w:space="0" w:color="auto"/>
        <w:left w:val="none" w:sz="0" w:space="0" w:color="auto"/>
        <w:bottom w:val="none" w:sz="0" w:space="0" w:color="auto"/>
        <w:right w:val="none" w:sz="0" w:space="0" w:color="auto"/>
      </w:divBdr>
      <w:divsChild>
        <w:div w:id="1154907458">
          <w:marLeft w:val="0"/>
          <w:marRight w:val="0"/>
          <w:marTop w:val="0"/>
          <w:marBottom w:val="0"/>
          <w:divBdr>
            <w:top w:val="none" w:sz="0" w:space="0" w:color="auto"/>
            <w:left w:val="none" w:sz="0" w:space="0" w:color="auto"/>
            <w:bottom w:val="none" w:sz="0" w:space="0" w:color="auto"/>
            <w:right w:val="none" w:sz="0" w:space="0" w:color="auto"/>
          </w:divBdr>
          <w:divsChild>
            <w:div w:id="2101221962">
              <w:marLeft w:val="0"/>
              <w:marRight w:val="0"/>
              <w:marTop w:val="0"/>
              <w:marBottom w:val="0"/>
              <w:divBdr>
                <w:top w:val="none" w:sz="0" w:space="0" w:color="auto"/>
                <w:left w:val="none" w:sz="0" w:space="0" w:color="auto"/>
                <w:bottom w:val="none" w:sz="0" w:space="0" w:color="auto"/>
                <w:right w:val="none" w:sz="0" w:space="0" w:color="auto"/>
              </w:divBdr>
            </w:div>
            <w:div w:id="131558881">
              <w:marLeft w:val="0"/>
              <w:marRight w:val="0"/>
              <w:marTop w:val="0"/>
              <w:marBottom w:val="0"/>
              <w:divBdr>
                <w:top w:val="none" w:sz="0" w:space="0" w:color="auto"/>
                <w:left w:val="none" w:sz="0" w:space="0" w:color="auto"/>
                <w:bottom w:val="none" w:sz="0" w:space="0" w:color="auto"/>
                <w:right w:val="none" w:sz="0" w:space="0" w:color="auto"/>
              </w:divBdr>
            </w:div>
            <w:div w:id="2093500893">
              <w:marLeft w:val="0"/>
              <w:marRight w:val="0"/>
              <w:marTop w:val="0"/>
              <w:marBottom w:val="0"/>
              <w:divBdr>
                <w:top w:val="none" w:sz="0" w:space="0" w:color="auto"/>
                <w:left w:val="none" w:sz="0" w:space="0" w:color="auto"/>
                <w:bottom w:val="none" w:sz="0" w:space="0" w:color="auto"/>
                <w:right w:val="none" w:sz="0" w:space="0" w:color="auto"/>
              </w:divBdr>
              <w:divsChild>
                <w:div w:id="1978104146">
                  <w:marLeft w:val="0"/>
                  <w:marRight w:val="0"/>
                  <w:marTop w:val="0"/>
                  <w:marBottom w:val="0"/>
                  <w:divBdr>
                    <w:top w:val="none" w:sz="0" w:space="0" w:color="auto"/>
                    <w:left w:val="none" w:sz="0" w:space="0" w:color="auto"/>
                    <w:bottom w:val="none" w:sz="0" w:space="0" w:color="auto"/>
                    <w:right w:val="none" w:sz="0" w:space="0" w:color="auto"/>
                  </w:divBdr>
                </w:div>
              </w:divsChild>
            </w:div>
            <w:div w:id="1374037461">
              <w:marLeft w:val="0"/>
              <w:marRight w:val="0"/>
              <w:marTop w:val="0"/>
              <w:marBottom w:val="0"/>
              <w:divBdr>
                <w:top w:val="none" w:sz="0" w:space="0" w:color="auto"/>
                <w:left w:val="none" w:sz="0" w:space="0" w:color="auto"/>
                <w:bottom w:val="none" w:sz="0" w:space="0" w:color="auto"/>
                <w:right w:val="none" w:sz="0" w:space="0" w:color="auto"/>
              </w:divBdr>
              <w:divsChild>
                <w:div w:id="1327901838">
                  <w:marLeft w:val="0"/>
                  <w:marRight w:val="0"/>
                  <w:marTop w:val="0"/>
                  <w:marBottom w:val="0"/>
                  <w:divBdr>
                    <w:top w:val="none" w:sz="0" w:space="0" w:color="auto"/>
                    <w:left w:val="none" w:sz="0" w:space="0" w:color="auto"/>
                    <w:bottom w:val="none" w:sz="0" w:space="0" w:color="auto"/>
                    <w:right w:val="none" w:sz="0" w:space="0" w:color="auto"/>
                  </w:divBdr>
                </w:div>
              </w:divsChild>
            </w:div>
            <w:div w:id="567762015">
              <w:marLeft w:val="0"/>
              <w:marRight w:val="0"/>
              <w:marTop w:val="0"/>
              <w:marBottom w:val="0"/>
              <w:divBdr>
                <w:top w:val="none" w:sz="0" w:space="0" w:color="auto"/>
                <w:left w:val="none" w:sz="0" w:space="0" w:color="auto"/>
                <w:bottom w:val="none" w:sz="0" w:space="0" w:color="auto"/>
                <w:right w:val="none" w:sz="0" w:space="0" w:color="auto"/>
              </w:divBdr>
              <w:divsChild>
                <w:div w:id="1915969184">
                  <w:marLeft w:val="0"/>
                  <w:marRight w:val="0"/>
                  <w:marTop w:val="0"/>
                  <w:marBottom w:val="0"/>
                  <w:divBdr>
                    <w:top w:val="none" w:sz="0" w:space="0" w:color="auto"/>
                    <w:left w:val="none" w:sz="0" w:space="0" w:color="auto"/>
                    <w:bottom w:val="none" w:sz="0" w:space="0" w:color="auto"/>
                    <w:right w:val="none" w:sz="0" w:space="0" w:color="auto"/>
                  </w:divBdr>
                </w:div>
                <w:div w:id="1368531262">
                  <w:marLeft w:val="0"/>
                  <w:marRight w:val="0"/>
                  <w:marTop w:val="0"/>
                  <w:marBottom w:val="0"/>
                  <w:divBdr>
                    <w:top w:val="none" w:sz="0" w:space="0" w:color="auto"/>
                    <w:left w:val="none" w:sz="0" w:space="0" w:color="auto"/>
                    <w:bottom w:val="none" w:sz="0" w:space="0" w:color="auto"/>
                    <w:right w:val="none" w:sz="0" w:space="0" w:color="auto"/>
                  </w:divBdr>
                </w:div>
                <w:div w:id="1625038440">
                  <w:marLeft w:val="0"/>
                  <w:marRight w:val="0"/>
                  <w:marTop w:val="0"/>
                  <w:marBottom w:val="0"/>
                  <w:divBdr>
                    <w:top w:val="none" w:sz="0" w:space="0" w:color="auto"/>
                    <w:left w:val="none" w:sz="0" w:space="0" w:color="auto"/>
                    <w:bottom w:val="none" w:sz="0" w:space="0" w:color="auto"/>
                    <w:right w:val="none" w:sz="0" w:space="0" w:color="auto"/>
                  </w:divBdr>
                </w:div>
                <w:div w:id="460728757">
                  <w:marLeft w:val="0"/>
                  <w:marRight w:val="0"/>
                  <w:marTop w:val="0"/>
                  <w:marBottom w:val="0"/>
                  <w:divBdr>
                    <w:top w:val="none" w:sz="0" w:space="0" w:color="auto"/>
                    <w:left w:val="none" w:sz="0" w:space="0" w:color="auto"/>
                    <w:bottom w:val="none" w:sz="0" w:space="0" w:color="auto"/>
                    <w:right w:val="none" w:sz="0" w:space="0" w:color="auto"/>
                  </w:divBdr>
                </w:div>
              </w:divsChild>
            </w:div>
            <w:div w:id="891816679">
              <w:marLeft w:val="0"/>
              <w:marRight w:val="0"/>
              <w:marTop w:val="0"/>
              <w:marBottom w:val="0"/>
              <w:divBdr>
                <w:top w:val="none" w:sz="0" w:space="0" w:color="auto"/>
                <w:left w:val="none" w:sz="0" w:space="0" w:color="auto"/>
                <w:bottom w:val="none" w:sz="0" w:space="0" w:color="auto"/>
                <w:right w:val="none" w:sz="0" w:space="0" w:color="auto"/>
              </w:divBdr>
              <w:divsChild>
                <w:div w:id="1178350623">
                  <w:marLeft w:val="0"/>
                  <w:marRight w:val="0"/>
                  <w:marTop w:val="0"/>
                  <w:marBottom w:val="0"/>
                  <w:divBdr>
                    <w:top w:val="none" w:sz="0" w:space="0" w:color="auto"/>
                    <w:left w:val="none" w:sz="0" w:space="0" w:color="auto"/>
                    <w:bottom w:val="none" w:sz="0" w:space="0" w:color="auto"/>
                    <w:right w:val="none" w:sz="0" w:space="0" w:color="auto"/>
                  </w:divBdr>
                </w:div>
                <w:div w:id="606084998">
                  <w:marLeft w:val="0"/>
                  <w:marRight w:val="0"/>
                  <w:marTop w:val="0"/>
                  <w:marBottom w:val="0"/>
                  <w:divBdr>
                    <w:top w:val="none" w:sz="0" w:space="0" w:color="auto"/>
                    <w:left w:val="none" w:sz="0" w:space="0" w:color="auto"/>
                    <w:bottom w:val="none" w:sz="0" w:space="0" w:color="auto"/>
                    <w:right w:val="none" w:sz="0" w:space="0" w:color="auto"/>
                  </w:divBdr>
                </w:div>
                <w:div w:id="1637029611">
                  <w:marLeft w:val="0"/>
                  <w:marRight w:val="0"/>
                  <w:marTop w:val="0"/>
                  <w:marBottom w:val="0"/>
                  <w:divBdr>
                    <w:top w:val="none" w:sz="0" w:space="0" w:color="auto"/>
                    <w:left w:val="none" w:sz="0" w:space="0" w:color="auto"/>
                    <w:bottom w:val="none" w:sz="0" w:space="0" w:color="auto"/>
                    <w:right w:val="none" w:sz="0" w:space="0" w:color="auto"/>
                  </w:divBdr>
                </w:div>
                <w:div w:id="827284162">
                  <w:marLeft w:val="0"/>
                  <w:marRight w:val="0"/>
                  <w:marTop w:val="0"/>
                  <w:marBottom w:val="0"/>
                  <w:divBdr>
                    <w:top w:val="none" w:sz="0" w:space="0" w:color="auto"/>
                    <w:left w:val="none" w:sz="0" w:space="0" w:color="auto"/>
                    <w:bottom w:val="none" w:sz="0" w:space="0" w:color="auto"/>
                    <w:right w:val="none" w:sz="0" w:space="0" w:color="auto"/>
                  </w:divBdr>
                </w:div>
                <w:div w:id="1702700908">
                  <w:marLeft w:val="0"/>
                  <w:marRight w:val="0"/>
                  <w:marTop w:val="0"/>
                  <w:marBottom w:val="0"/>
                  <w:divBdr>
                    <w:top w:val="none" w:sz="0" w:space="0" w:color="auto"/>
                    <w:left w:val="none" w:sz="0" w:space="0" w:color="auto"/>
                    <w:bottom w:val="none" w:sz="0" w:space="0" w:color="auto"/>
                    <w:right w:val="none" w:sz="0" w:space="0" w:color="auto"/>
                  </w:divBdr>
                </w:div>
                <w:div w:id="17200604">
                  <w:marLeft w:val="0"/>
                  <w:marRight w:val="0"/>
                  <w:marTop w:val="0"/>
                  <w:marBottom w:val="0"/>
                  <w:divBdr>
                    <w:top w:val="none" w:sz="0" w:space="0" w:color="auto"/>
                    <w:left w:val="none" w:sz="0" w:space="0" w:color="auto"/>
                    <w:bottom w:val="none" w:sz="0" w:space="0" w:color="auto"/>
                    <w:right w:val="none" w:sz="0" w:space="0" w:color="auto"/>
                  </w:divBdr>
                </w:div>
                <w:div w:id="775103999">
                  <w:marLeft w:val="0"/>
                  <w:marRight w:val="0"/>
                  <w:marTop w:val="0"/>
                  <w:marBottom w:val="0"/>
                  <w:divBdr>
                    <w:top w:val="none" w:sz="0" w:space="0" w:color="auto"/>
                    <w:left w:val="none" w:sz="0" w:space="0" w:color="auto"/>
                    <w:bottom w:val="none" w:sz="0" w:space="0" w:color="auto"/>
                    <w:right w:val="none" w:sz="0" w:space="0" w:color="auto"/>
                  </w:divBdr>
                </w:div>
              </w:divsChild>
            </w:div>
            <w:div w:id="1837577202">
              <w:marLeft w:val="0"/>
              <w:marRight w:val="0"/>
              <w:marTop w:val="0"/>
              <w:marBottom w:val="0"/>
              <w:divBdr>
                <w:top w:val="none" w:sz="0" w:space="0" w:color="auto"/>
                <w:left w:val="none" w:sz="0" w:space="0" w:color="auto"/>
                <w:bottom w:val="none" w:sz="0" w:space="0" w:color="auto"/>
                <w:right w:val="none" w:sz="0" w:space="0" w:color="auto"/>
              </w:divBdr>
              <w:divsChild>
                <w:div w:id="1308436861">
                  <w:marLeft w:val="0"/>
                  <w:marRight w:val="0"/>
                  <w:marTop w:val="0"/>
                  <w:marBottom w:val="0"/>
                  <w:divBdr>
                    <w:top w:val="none" w:sz="0" w:space="0" w:color="auto"/>
                    <w:left w:val="none" w:sz="0" w:space="0" w:color="auto"/>
                    <w:bottom w:val="none" w:sz="0" w:space="0" w:color="auto"/>
                    <w:right w:val="none" w:sz="0" w:space="0" w:color="auto"/>
                  </w:divBdr>
                </w:div>
                <w:div w:id="855850154">
                  <w:marLeft w:val="0"/>
                  <w:marRight w:val="0"/>
                  <w:marTop w:val="0"/>
                  <w:marBottom w:val="0"/>
                  <w:divBdr>
                    <w:top w:val="none" w:sz="0" w:space="0" w:color="auto"/>
                    <w:left w:val="none" w:sz="0" w:space="0" w:color="auto"/>
                    <w:bottom w:val="none" w:sz="0" w:space="0" w:color="auto"/>
                    <w:right w:val="none" w:sz="0" w:space="0" w:color="auto"/>
                  </w:divBdr>
                </w:div>
              </w:divsChild>
            </w:div>
            <w:div w:id="96603592">
              <w:marLeft w:val="0"/>
              <w:marRight w:val="0"/>
              <w:marTop w:val="0"/>
              <w:marBottom w:val="0"/>
              <w:divBdr>
                <w:top w:val="none" w:sz="0" w:space="0" w:color="auto"/>
                <w:left w:val="none" w:sz="0" w:space="0" w:color="auto"/>
                <w:bottom w:val="none" w:sz="0" w:space="0" w:color="auto"/>
                <w:right w:val="none" w:sz="0" w:space="0" w:color="auto"/>
              </w:divBdr>
              <w:divsChild>
                <w:div w:id="1822885317">
                  <w:marLeft w:val="0"/>
                  <w:marRight w:val="0"/>
                  <w:marTop w:val="0"/>
                  <w:marBottom w:val="0"/>
                  <w:divBdr>
                    <w:top w:val="none" w:sz="0" w:space="0" w:color="auto"/>
                    <w:left w:val="none" w:sz="0" w:space="0" w:color="auto"/>
                    <w:bottom w:val="none" w:sz="0" w:space="0" w:color="auto"/>
                    <w:right w:val="none" w:sz="0" w:space="0" w:color="auto"/>
                  </w:divBdr>
                </w:div>
                <w:div w:id="1846246121">
                  <w:marLeft w:val="0"/>
                  <w:marRight w:val="0"/>
                  <w:marTop w:val="0"/>
                  <w:marBottom w:val="0"/>
                  <w:divBdr>
                    <w:top w:val="none" w:sz="0" w:space="0" w:color="auto"/>
                    <w:left w:val="none" w:sz="0" w:space="0" w:color="auto"/>
                    <w:bottom w:val="none" w:sz="0" w:space="0" w:color="auto"/>
                    <w:right w:val="none" w:sz="0" w:space="0" w:color="auto"/>
                  </w:divBdr>
                </w:div>
                <w:div w:id="1693457648">
                  <w:marLeft w:val="0"/>
                  <w:marRight w:val="0"/>
                  <w:marTop w:val="0"/>
                  <w:marBottom w:val="0"/>
                  <w:divBdr>
                    <w:top w:val="none" w:sz="0" w:space="0" w:color="auto"/>
                    <w:left w:val="none" w:sz="0" w:space="0" w:color="auto"/>
                    <w:bottom w:val="none" w:sz="0" w:space="0" w:color="auto"/>
                    <w:right w:val="none" w:sz="0" w:space="0" w:color="auto"/>
                  </w:divBdr>
                </w:div>
                <w:div w:id="1062215587">
                  <w:marLeft w:val="0"/>
                  <w:marRight w:val="0"/>
                  <w:marTop w:val="0"/>
                  <w:marBottom w:val="0"/>
                  <w:divBdr>
                    <w:top w:val="none" w:sz="0" w:space="0" w:color="auto"/>
                    <w:left w:val="none" w:sz="0" w:space="0" w:color="auto"/>
                    <w:bottom w:val="none" w:sz="0" w:space="0" w:color="auto"/>
                    <w:right w:val="none" w:sz="0" w:space="0" w:color="auto"/>
                  </w:divBdr>
                </w:div>
                <w:div w:id="906185063">
                  <w:marLeft w:val="0"/>
                  <w:marRight w:val="0"/>
                  <w:marTop w:val="0"/>
                  <w:marBottom w:val="0"/>
                  <w:divBdr>
                    <w:top w:val="none" w:sz="0" w:space="0" w:color="auto"/>
                    <w:left w:val="none" w:sz="0" w:space="0" w:color="auto"/>
                    <w:bottom w:val="none" w:sz="0" w:space="0" w:color="auto"/>
                    <w:right w:val="none" w:sz="0" w:space="0" w:color="auto"/>
                  </w:divBdr>
                </w:div>
                <w:div w:id="460226229">
                  <w:marLeft w:val="0"/>
                  <w:marRight w:val="0"/>
                  <w:marTop w:val="0"/>
                  <w:marBottom w:val="0"/>
                  <w:divBdr>
                    <w:top w:val="none" w:sz="0" w:space="0" w:color="auto"/>
                    <w:left w:val="none" w:sz="0" w:space="0" w:color="auto"/>
                    <w:bottom w:val="none" w:sz="0" w:space="0" w:color="auto"/>
                    <w:right w:val="none" w:sz="0" w:space="0" w:color="auto"/>
                  </w:divBdr>
                </w:div>
              </w:divsChild>
            </w:div>
            <w:div w:id="618268467">
              <w:marLeft w:val="0"/>
              <w:marRight w:val="0"/>
              <w:marTop w:val="0"/>
              <w:marBottom w:val="0"/>
              <w:divBdr>
                <w:top w:val="none" w:sz="0" w:space="0" w:color="auto"/>
                <w:left w:val="none" w:sz="0" w:space="0" w:color="auto"/>
                <w:bottom w:val="none" w:sz="0" w:space="0" w:color="auto"/>
                <w:right w:val="none" w:sz="0" w:space="0" w:color="auto"/>
              </w:divBdr>
              <w:divsChild>
                <w:div w:id="1119295144">
                  <w:marLeft w:val="0"/>
                  <w:marRight w:val="0"/>
                  <w:marTop w:val="0"/>
                  <w:marBottom w:val="0"/>
                  <w:divBdr>
                    <w:top w:val="none" w:sz="0" w:space="0" w:color="auto"/>
                    <w:left w:val="none" w:sz="0" w:space="0" w:color="auto"/>
                    <w:bottom w:val="none" w:sz="0" w:space="0" w:color="auto"/>
                    <w:right w:val="none" w:sz="0" w:space="0" w:color="auto"/>
                  </w:divBdr>
                </w:div>
                <w:div w:id="1100757640">
                  <w:marLeft w:val="0"/>
                  <w:marRight w:val="0"/>
                  <w:marTop w:val="0"/>
                  <w:marBottom w:val="0"/>
                  <w:divBdr>
                    <w:top w:val="none" w:sz="0" w:space="0" w:color="auto"/>
                    <w:left w:val="none" w:sz="0" w:space="0" w:color="auto"/>
                    <w:bottom w:val="none" w:sz="0" w:space="0" w:color="auto"/>
                    <w:right w:val="none" w:sz="0" w:space="0" w:color="auto"/>
                  </w:divBdr>
                </w:div>
                <w:div w:id="391466676">
                  <w:marLeft w:val="0"/>
                  <w:marRight w:val="0"/>
                  <w:marTop w:val="0"/>
                  <w:marBottom w:val="0"/>
                  <w:divBdr>
                    <w:top w:val="none" w:sz="0" w:space="0" w:color="auto"/>
                    <w:left w:val="none" w:sz="0" w:space="0" w:color="auto"/>
                    <w:bottom w:val="none" w:sz="0" w:space="0" w:color="auto"/>
                    <w:right w:val="none" w:sz="0" w:space="0" w:color="auto"/>
                  </w:divBdr>
                </w:div>
                <w:div w:id="2124840899">
                  <w:marLeft w:val="0"/>
                  <w:marRight w:val="0"/>
                  <w:marTop w:val="0"/>
                  <w:marBottom w:val="0"/>
                  <w:divBdr>
                    <w:top w:val="none" w:sz="0" w:space="0" w:color="auto"/>
                    <w:left w:val="none" w:sz="0" w:space="0" w:color="auto"/>
                    <w:bottom w:val="none" w:sz="0" w:space="0" w:color="auto"/>
                    <w:right w:val="none" w:sz="0" w:space="0" w:color="auto"/>
                  </w:divBdr>
                </w:div>
                <w:div w:id="237402253">
                  <w:marLeft w:val="0"/>
                  <w:marRight w:val="0"/>
                  <w:marTop w:val="0"/>
                  <w:marBottom w:val="0"/>
                  <w:divBdr>
                    <w:top w:val="none" w:sz="0" w:space="0" w:color="auto"/>
                    <w:left w:val="none" w:sz="0" w:space="0" w:color="auto"/>
                    <w:bottom w:val="none" w:sz="0" w:space="0" w:color="auto"/>
                    <w:right w:val="none" w:sz="0" w:space="0" w:color="auto"/>
                  </w:divBdr>
                </w:div>
                <w:div w:id="1453087117">
                  <w:marLeft w:val="0"/>
                  <w:marRight w:val="0"/>
                  <w:marTop w:val="0"/>
                  <w:marBottom w:val="0"/>
                  <w:divBdr>
                    <w:top w:val="none" w:sz="0" w:space="0" w:color="auto"/>
                    <w:left w:val="none" w:sz="0" w:space="0" w:color="auto"/>
                    <w:bottom w:val="none" w:sz="0" w:space="0" w:color="auto"/>
                    <w:right w:val="none" w:sz="0" w:space="0" w:color="auto"/>
                  </w:divBdr>
                </w:div>
                <w:div w:id="393552392">
                  <w:marLeft w:val="0"/>
                  <w:marRight w:val="0"/>
                  <w:marTop w:val="0"/>
                  <w:marBottom w:val="0"/>
                  <w:divBdr>
                    <w:top w:val="none" w:sz="0" w:space="0" w:color="auto"/>
                    <w:left w:val="none" w:sz="0" w:space="0" w:color="auto"/>
                    <w:bottom w:val="none" w:sz="0" w:space="0" w:color="auto"/>
                    <w:right w:val="none" w:sz="0" w:space="0" w:color="auto"/>
                  </w:divBdr>
                </w:div>
                <w:div w:id="7679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5262</Words>
  <Characters>31575</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36764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2018-05-18T09:50:00Z</dcterms:created>
  <dcterms:modified xsi:type="dcterms:W3CDTF">2018-05-18T09:50:00Z</dcterms:modified>
</cp:coreProperties>
</file>