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163" w:rsidRPr="004C1163" w:rsidRDefault="004C1163" w:rsidP="004C1163">
      <w:pPr>
        <w:spacing w:after="24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Ogłoszenie nr 592661-N-2017 z dnia 2017-09-25 r. </w:t>
      </w:r>
    </w:p>
    <w:p w:rsidR="004C1163" w:rsidRPr="004C1163" w:rsidRDefault="004C1163" w:rsidP="004C1163">
      <w:pPr>
        <w:spacing w:after="0" w:line="240" w:lineRule="auto"/>
        <w:jc w:val="center"/>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Miasto Suwałki: Kompleksowa modernizacja energetyczna Zespołu Szkół nr 2 w Suwałkach</w:t>
      </w:r>
      <w:r w:rsidRPr="004C1163">
        <w:rPr>
          <w:rFonts w:ascii="Times New Roman" w:eastAsia="Times New Roman" w:hAnsi="Times New Roman" w:cs="Times New Roman"/>
          <w:sz w:val="24"/>
          <w:szCs w:val="24"/>
          <w:lang w:eastAsia="pl-PL"/>
        </w:rPr>
        <w:br/>
        <w:t xml:space="preserve">OGŁOSZENIE O ZAMÓWIENIU - Roboty budowlane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Zamieszczanie ogłoszenia:</w:t>
      </w:r>
      <w:r w:rsidRPr="004C1163">
        <w:rPr>
          <w:rFonts w:ascii="Times New Roman" w:eastAsia="Times New Roman" w:hAnsi="Times New Roman" w:cs="Times New Roman"/>
          <w:sz w:val="24"/>
          <w:szCs w:val="24"/>
          <w:lang w:eastAsia="pl-PL"/>
        </w:rPr>
        <w:t xml:space="preserve"> Zamieszczanie obowiązkowe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Ogłoszenie dotyczy:</w:t>
      </w:r>
      <w:r w:rsidRPr="004C1163">
        <w:rPr>
          <w:rFonts w:ascii="Times New Roman" w:eastAsia="Times New Roman" w:hAnsi="Times New Roman" w:cs="Times New Roman"/>
          <w:sz w:val="24"/>
          <w:szCs w:val="24"/>
          <w:lang w:eastAsia="pl-PL"/>
        </w:rPr>
        <w:t xml:space="preserve"> Zamówienia publicznego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Tak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Nazwa projektu lub programu</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Zamówienie dotyczy projektu finansowanego ze środków UE w ramach projektu Regionalnego Programu Operacyjnego Województwa Podlaskiego na lata 2014-2020.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u w:val="single"/>
          <w:lang w:eastAsia="pl-PL"/>
        </w:rPr>
        <w:t>SEKCJA I: ZAMAWIAJĄCY</w:t>
      </w:r>
      <w:r w:rsidRPr="004C1163">
        <w:rPr>
          <w:rFonts w:ascii="Times New Roman" w:eastAsia="Times New Roman" w:hAnsi="Times New Roman" w:cs="Times New Roman"/>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Postępowanie przeprowadza centralny zamawiający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Informacje na temat podmiotu któremu zamawiający powierzył/powierzyli prowadzenie postępowania:</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Postępowanie jest przeprowadzane wspólnie przez zamawiających</w:t>
      </w:r>
      <w:r w:rsidRPr="004C1163">
        <w:rPr>
          <w:rFonts w:ascii="Times New Roman" w:eastAsia="Times New Roman" w:hAnsi="Times New Roman" w:cs="Times New Roman"/>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Informacje dodatkowe:</w:t>
      </w:r>
      <w:r w:rsidRPr="004C1163">
        <w:rPr>
          <w:rFonts w:ascii="Times New Roman" w:eastAsia="Times New Roman" w:hAnsi="Times New Roman" w:cs="Times New Roman"/>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 1) NAZWA I ADRES: </w:t>
      </w:r>
      <w:r w:rsidRPr="004C1163">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4C1163">
        <w:rPr>
          <w:rFonts w:ascii="Times New Roman" w:eastAsia="Times New Roman" w:hAnsi="Times New Roman" w:cs="Times New Roman"/>
          <w:sz w:val="24"/>
          <w:szCs w:val="24"/>
          <w:lang w:eastAsia="pl-PL"/>
        </w:rPr>
        <w:br/>
        <w:t xml:space="preserve">Adres strony internetowej (URL): www.um.suwalki.pl </w:t>
      </w:r>
      <w:r w:rsidRPr="004C1163">
        <w:rPr>
          <w:rFonts w:ascii="Times New Roman" w:eastAsia="Times New Roman" w:hAnsi="Times New Roman" w:cs="Times New Roman"/>
          <w:sz w:val="24"/>
          <w:szCs w:val="24"/>
          <w:lang w:eastAsia="pl-PL"/>
        </w:rPr>
        <w:br/>
        <w:t xml:space="preserve">Adres profilu nabywcy: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 2) RODZAJ ZAMAWIAJĄCEGO: </w:t>
      </w:r>
      <w:r w:rsidRPr="004C1163">
        <w:rPr>
          <w:rFonts w:ascii="Times New Roman" w:eastAsia="Times New Roman" w:hAnsi="Times New Roman" w:cs="Times New Roman"/>
          <w:sz w:val="24"/>
          <w:szCs w:val="24"/>
          <w:lang w:eastAsia="pl-PL"/>
        </w:rPr>
        <w:t xml:space="preserve">Administracja samorządowa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I.3) WSPÓLNE UDZIELANIE ZAMÓWIENIA </w:t>
      </w:r>
      <w:r w:rsidRPr="004C1163">
        <w:rPr>
          <w:rFonts w:ascii="Times New Roman" w:eastAsia="Times New Roman" w:hAnsi="Times New Roman" w:cs="Times New Roman"/>
          <w:b/>
          <w:bCs/>
          <w:i/>
          <w:iCs/>
          <w:sz w:val="24"/>
          <w:szCs w:val="24"/>
          <w:lang w:eastAsia="pl-PL"/>
        </w:rPr>
        <w:t>(jeżeli dotyczy)</w:t>
      </w:r>
      <w:r w:rsidRPr="004C1163">
        <w:rPr>
          <w:rFonts w:ascii="Times New Roman" w:eastAsia="Times New Roman" w:hAnsi="Times New Roman" w:cs="Times New Roman"/>
          <w:b/>
          <w:bCs/>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I.4) KOMUNIKACJA: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C1163">
        <w:rPr>
          <w:rFonts w:ascii="Times New Roman" w:eastAsia="Times New Roman" w:hAnsi="Times New Roman" w:cs="Times New Roman"/>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Tak </w:t>
      </w:r>
      <w:r w:rsidRPr="004C1163">
        <w:rPr>
          <w:rFonts w:ascii="Times New Roman" w:eastAsia="Times New Roman" w:hAnsi="Times New Roman" w:cs="Times New Roman"/>
          <w:sz w:val="24"/>
          <w:szCs w:val="24"/>
          <w:lang w:eastAsia="pl-PL"/>
        </w:rPr>
        <w:br/>
        <w:t xml:space="preserve">http://bip.um.suwalki.pl/Przetargi_sekcja/przetargiw2017r/aktualne2017/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Tak </w:t>
      </w:r>
      <w:r w:rsidRPr="004C1163">
        <w:rPr>
          <w:rFonts w:ascii="Times New Roman" w:eastAsia="Times New Roman" w:hAnsi="Times New Roman" w:cs="Times New Roman"/>
          <w:sz w:val="24"/>
          <w:szCs w:val="24"/>
          <w:lang w:eastAsia="pl-PL"/>
        </w:rPr>
        <w:br/>
        <w:t xml:space="preserve">http://bip.um.suwalki.pl/Przetargi_sekcja/przetargiw2017r/aktualne2017/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Oferty lub wnioski o dopuszczenie do udziału w postępowaniu należy przesyłać:</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Elektronicznie</w:t>
      </w:r>
      <w:r w:rsidRPr="004C1163">
        <w:rPr>
          <w:rFonts w:ascii="Times New Roman" w:eastAsia="Times New Roman" w:hAnsi="Times New Roman" w:cs="Times New Roman"/>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r w:rsidRPr="004C1163">
        <w:rPr>
          <w:rFonts w:ascii="Times New Roman" w:eastAsia="Times New Roman" w:hAnsi="Times New Roman" w:cs="Times New Roman"/>
          <w:sz w:val="24"/>
          <w:szCs w:val="24"/>
          <w:lang w:eastAsia="pl-PL"/>
        </w:rPr>
        <w:br/>
        <w:t xml:space="preserve">adres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Nie </w:t>
      </w:r>
      <w:r w:rsidRPr="004C1163">
        <w:rPr>
          <w:rFonts w:ascii="Times New Roman" w:eastAsia="Times New Roman" w:hAnsi="Times New Roman" w:cs="Times New Roman"/>
          <w:sz w:val="24"/>
          <w:szCs w:val="24"/>
          <w:lang w:eastAsia="pl-PL"/>
        </w:rPr>
        <w:br/>
        <w:t xml:space="preserve">Inny sposób: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Tak </w:t>
      </w:r>
      <w:r w:rsidRPr="004C1163">
        <w:rPr>
          <w:rFonts w:ascii="Times New Roman" w:eastAsia="Times New Roman" w:hAnsi="Times New Roman" w:cs="Times New Roman"/>
          <w:sz w:val="24"/>
          <w:szCs w:val="24"/>
          <w:lang w:eastAsia="pl-PL"/>
        </w:rPr>
        <w:br/>
        <w:t xml:space="preserve">Inny sposób: </w:t>
      </w:r>
      <w:r w:rsidRPr="004C1163">
        <w:rPr>
          <w:rFonts w:ascii="Times New Roman" w:eastAsia="Times New Roman" w:hAnsi="Times New Roman" w:cs="Times New Roman"/>
          <w:sz w:val="24"/>
          <w:szCs w:val="24"/>
          <w:lang w:eastAsia="pl-PL"/>
        </w:rPr>
        <w:br/>
        <w:t xml:space="preserve">pisemnie </w:t>
      </w:r>
      <w:r w:rsidRPr="004C1163">
        <w:rPr>
          <w:rFonts w:ascii="Times New Roman" w:eastAsia="Times New Roman" w:hAnsi="Times New Roman" w:cs="Times New Roman"/>
          <w:sz w:val="24"/>
          <w:szCs w:val="24"/>
          <w:lang w:eastAsia="pl-PL"/>
        </w:rPr>
        <w:br/>
        <w:t xml:space="preserve">Adres: </w:t>
      </w:r>
      <w:r w:rsidRPr="004C1163">
        <w:rPr>
          <w:rFonts w:ascii="Times New Roman" w:eastAsia="Times New Roman" w:hAnsi="Times New Roman" w:cs="Times New Roman"/>
          <w:sz w:val="24"/>
          <w:szCs w:val="24"/>
          <w:lang w:eastAsia="pl-PL"/>
        </w:rPr>
        <w:br/>
        <w:t xml:space="preserve">Urząd Miejski, pokój nr 5, ul. Mickiewicza 1, 16-400 Suwałki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C1163">
        <w:rPr>
          <w:rFonts w:ascii="Times New Roman" w:eastAsia="Times New Roman" w:hAnsi="Times New Roman" w:cs="Times New Roman"/>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lastRenderedPageBreak/>
        <w:t xml:space="preserve">Nie </w:t>
      </w:r>
      <w:r w:rsidRPr="004C116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u w:val="single"/>
          <w:lang w:eastAsia="pl-PL"/>
        </w:rPr>
        <w:t xml:space="preserve">SEKCJA II: PRZEDMIOT ZAMÓWIENIA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II.1) Nazwa nadana zamówieniu przez zamawiającego: </w:t>
      </w:r>
      <w:r w:rsidRPr="004C1163">
        <w:rPr>
          <w:rFonts w:ascii="Times New Roman" w:eastAsia="Times New Roman" w:hAnsi="Times New Roman" w:cs="Times New Roman"/>
          <w:sz w:val="24"/>
          <w:szCs w:val="24"/>
          <w:lang w:eastAsia="pl-PL"/>
        </w:rPr>
        <w:t xml:space="preserve">Kompleksowa modernizacja energetyczna Zespołu Szkół nr 2 w Suwałkach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Numer referencyjny: </w:t>
      </w:r>
      <w:r w:rsidRPr="004C1163">
        <w:rPr>
          <w:rFonts w:ascii="Times New Roman" w:eastAsia="Times New Roman" w:hAnsi="Times New Roman" w:cs="Times New Roman"/>
          <w:sz w:val="24"/>
          <w:szCs w:val="24"/>
          <w:lang w:eastAsia="pl-PL"/>
        </w:rPr>
        <w:t xml:space="preserve">ZP.271.109.2017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C1163" w:rsidRPr="004C1163" w:rsidRDefault="004C1163" w:rsidP="004C1163">
      <w:pPr>
        <w:spacing w:after="0" w:line="240" w:lineRule="auto"/>
        <w:jc w:val="both"/>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II.2) Rodzaj zamówienia: </w:t>
      </w:r>
      <w:r w:rsidRPr="004C1163">
        <w:rPr>
          <w:rFonts w:ascii="Times New Roman" w:eastAsia="Times New Roman" w:hAnsi="Times New Roman" w:cs="Times New Roman"/>
          <w:sz w:val="24"/>
          <w:szCs w:val="24"/>
          <w:lang w:eastAsia="pl-PL"/>
        </w:rPr>
        <w:t xml:space="preserve">Roboty budowlane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II.3) Informacja o możliwości składania ofert częściowych</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Zamówienie podzielone jest na części: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Oferty lub wnioski o dopuszczenie do udziału w postępowaniu można składać w odniesieniu do:</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II.4) Krótki opis przedmiotu zamówienia </w:t>
      </w:r>
      <w:r w:rsidRPr="004C116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C116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C1163">
        <w:rPr>
          <w:rFonts w:ascii="Times New Roman" w:eastAsia="Times New Roman" w:hAnsi="Times New Roman" w:cs="Times New Roman"/>
          <w:sz w:val="24"/>
          <w:szCs w:val="24"/>
          <w:lang w:eastAsia="pl-PL"/>
        </w:rPr>
        <w:t xml:space="preserve">1. Przedmiotem zamówienia jest kompleksowa modernizacja energetyczna Zespołu Szkół nr 2 w Suwałkach. 2. Zadanie obejmuje: a/ renowację zabytkowej elewacji frontowej budynku, b/ ocieplenie poddaszy wełną mineralną wraz z wymianą pokrycia dachowego na pokrycie z blachy płaskiej oraz remont kominów, c/ ocieplenie pozostałych ścian budynku głównego i oficyn styropianem po wykonaniu izolacji poziomej tych ścian, d/ ocieplenie ścian fundamentowych i piwnicznych styropianem wraz z wykonaniem izolacji pionowej, e/ wymianę stolarki okiennej i drzwiowej, f/ wymianę instalacji centralnego ogrzewania i instalacji ciepłej wody użytkowej, g/ wymianę istniejącej instalacji elektrycznej z wyminą opraw oświetleniowych na energooszczędne, h/ montaż instalacji fotowoltaicznej.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II.5) Główny kod CPV: </w:t>
      </w:r>
      <w:r w:rsidRPr="004C1163">
        <w:rPr>
          <w:rFonts w:ascii="Times New Roman" w:eastAsia="Times New Roman" w:hAnsi="Times New Roman" w:cs="Times New Roman"/>
          <w:sz w:val="24"/>
          <w:szCs w:val="24"/>
          <w:lang w:eastAsia="pl-PL"/>
        </w:rPr>
        <w:t xml:space="preserve">45000000-7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Dodatkowe kody CPV:</w:t>
      </w:r>
      <w:r w:rsidRPr="004C11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Kod CPV</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45453000-7</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45421000-4</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45260000-7</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45300000-0</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lastRenderedPageBreak/>
              <w:t>45223200-8</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45232460-4</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45331100-7</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71320000-7</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45311000-0</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45110000-1</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09332000-5</w:t>
            </w:r>
          </w:p>
        </w:tc>
      </w:tr>
    </w:tbl>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II.6) Całkowita wartość zamówienia </w:t>
      </w:r>
      <w:r w:rsidRPr="004C1163">
        <w:rPr>
          <w:rFonts w:ascii="Times New Roman" w:eastAsia="Times New Roman" w:hAnsi="Times New Roman" w:cs="Times New Roman"/>
          <w:i/>
          <w:iCs/>
          <w:sz w:val="24"/>
          <w:szCs w:val="24"/>
          <w:lang w:eastAsia="pl-PL"/>
        </w:rPr>
        <w:t>(jeżeli zamawiający podaje informacje o wartości zamówienia)</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Wartość bez VAT: </w:t>
      </w:r>
      <w:r w:rsidRPr="004C1163">
        <w:rPr>
          <w:rFonts w:ascii="Times New Roman" w:eastAsia="Times New Roman" w:hAnsi="Times New Roman" w:cs="Times New Roman"/>
          <w:sz w:val="24"/>
          <w:szCs w:val="24"/>
          <w:lang w:eastAsia="pl-PL"/>
        </w:rPr>
        <w:br/>
        <w:t xml:space="preserve">Waluta: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C1163">
        <w:rPr>
          <w:rFonts w:ascii="Times New Roman" w:eastAsia="Times New Roman" w:hAnsi="Times New Roman" w:cs="Times New Roman"/>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4C1163">
        <w:rPr>
          <w:rFonts w:ascii="Times New Roman" w:eastAsia="Times New Roman" w:hAnsi="Times New Roman" w:cs="Times New Roman"/>
          <w:sz w:val="24"/>
          <w:szCs w:val="24"/>
          <w:lang w:eastAsia="pl-PL"/>
        </w:rPr>
        <w:t xml:space="preserve">Nie </w:t>
      </w:r>
      <w:r w:rsidRPr="004C116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miesiącach:   </w:t>
      </w:r>
      <w:r w:rsidRPr="004C1163">
        <w:rPr>
          <w:rFonts w:ascii="Times New Roman" w:eastAsia="Times New Roman" w:hAnsi="Times New Roman" w:cs="Times New Roman"/>
          <w:i/>
          <w:iCs/>
          <w:sz w:val="24"/>
          <w:szCs w:val="24"/>
          <w:lang w:eastAsia="pl-PL"/>
        </w:rPr>
        <w:t xml:space="preserve"> lub </w:t>
      </w:r>
      <w:r w:rsidRPr="004C1163">
        <w:rPr>
          <w:rFonts w:ascii="Times New Roman" w:eastAsia="Times New Roman" w:hAnsi="Times New Roman" w:cs="Times New Roman"/>
          <w:b/>
          <w:bCs/>
          <w:sz w:val="24"/>
          <w:szCs w:val="24"/>
          <w:lang w:eastAsia="pl-PL"/>
        </w:rPr>
        <w:t>dniach:</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i/>
          <w:iCs/>
          <w:sz w:val="24"/>
          <w:szCs w:val="24"/>
          <w:lang w:eastAsia="pl-PL"/>
        </w:rPr>
        <w:t>lub</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data rozpoczęcia: </w:t>
      </w:r>
      <w:r w:rsidRPr="004C1163">
        <w:rPr>
          <w:rFonts w:ascii="Times New Roman" w:eastAsia="Times New Roman" w:hAnsi="Times New Roman" w:cs="Times New Roman"/>
          <w:sz w:val="24"/>
          <w:szCs w:val="24"/>
          <w:lang w:eastAsia="pl-PL"/>
        </w:rPr>
        <w:t> </w:t>
      </w:r>
      <w:r w:rsidRPr="004C1163">
        <w:rPr>
          <w:rFonts w:ascii="Times New Roman" w:eastAsia="Times New Roman" w:hAnsi="Times New Roman" w:cs="Times New Roman"/>
          <w:i/>
          <w:iCs/>
          <w:sz w:val="24"/>
          <w:szCs w:val="24"/>
          <w:lang w:eastAsia="pl-PL"/>
        </w:rPr>
        <w:t xml:space="preserve"> lub </w:t>
      </w:r>
      <w:r w:rsidRPr="004C1163">
        <w:rPr>
          <w:rFonts w:ascii="Times New Roman" w:eastAsia="Times New Roman" w:hAnsi="Times New Roman" w:cs="Times New Roman"/>
          <w:b/>
          <w:bCs/>
          <w:sz w:val="24"/>
          <w:szCs w:val="24"/>
          <w:lang w:eastAsia="pl-PL"/>
        </w:rPr>
        <w:t xml:space="preserve">zakończenia: </w:t>
      </w:r>
      <w:r w:rsidRPr="004C1163">
        <w:rPr>
          <w:rFonts w:ascii="Times New Roman" w:eastAsia="Times New Roman" w:hAnsi="Times New Roman" w:cs="Times New Roman"/>
          <w:sz w:val="24"/>
          <w:szCs w:val="24"/>
          <w:lang w:eastAsia="pl-PL"/>
        </w:rPr>
        <w:t xml:space="preserve">2018-07-31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II.9) Informacje dodatkowe: </w:t>
      </w:r>
      <w:r w:rsidRPr="004C1163">
        <w:rPr>
          <w:rFonts w:ascii="Times New Roman" w:eastAsia="Times New Roman" w:hAnsi="Times New Roman" w:cs="Times New Roman"/>
          <w:sz w:val="24"/>
          <w:szCs w:val="24"/>
          <w:lang w:eastAsia="pl-PL"/>
        </w:rPr>
        <w:t xml:space="preserve">Zamawiający wymaga zatrudnienia przez Wykonawcę lub Podwykonawców na podstawie umowy o pracę osób wykonujących czynności związanych z odnowieniem pokrycia dachowego, ociepleniem ścian i fundamentów budynku, remontem kominów, obróbką blacharską, wymianą okien oraz drzwi, modernizacją instalacji centralnego ogrzewania, ociepleniem poddasza, modernizacją instalacji oświetleniowej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III.1) WARUNKI UDZIAŁU W POSTĘPOWANIU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4C1163">
        <w:rPr>
          <w:rFonts w:ascii="Times New Roman" w:eastAsia="Times New Roman" w:hAnsi="Times New Roman" w:cs="Times New Roman"/>
          <w:sz w:val="24"/>
          <w:szCs w:val="24"/>
          <w:lang w:eastAsia="pl-PL"/>
        </w:rPr>
        <w:br/>
        <w:t xml:space="preserve">Informacje dodatkowe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III.1.2) Sytuacja finansowa lub ekonomiczna </w:t>
      </w:r>
      <w:r w:rsidRPr="004C1163">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1.000.000,00 złotych. Ocena spełnienia warunków udziału w postępowaniu zostanie dokonana w oparciu o dokumenty, oświadczenia. Z treści załączonych dokumentów musi jednoznacznie wynikać, że stawiane warunki </w:t>
      </w:r>
      <w:r w:rsidRPr="004C1163">
        <w:rPr>
          <w:rFonts w:ascii="Times New Roman" w:eastAsia="Times New Roman" w:hAnsi="Times New Roman" w:cs="Times New Roman"/>
          <w:sz w:val="24"/>
          <w:szCs w:val="24"/>
          <w:lang w:eastAsia="pl-PL"/>
        </w:rPr>
        <w:lastRenderedPageBreak/>
        <w:t xml:space="preserve">Wykonawca spełnił. Niespełnienie warunków określonych w ust. 1 skutkować będzie wykluczeniem z postępowania. Zamawiający może wykluczyć Wykonawcę na każdym etapie postępowania o udzielenie zamówienia. </w:t>
      </w:r>
      <w:r w:rsidRPr="004C1163">
        <w:rPr>
          <w:rFonts w:ascii="Times New Roman" w:eastAsia="Times New Roman" w:hAnsi="Times New Roman" w:cs="Times New Roman"/>
          <w:sz w:val="24"/>
          <w:szCs w:val="24"/>
          <w:lang w:eastAsia="pl-PL"/>
        </w:rPr>
        <w:br/>
        <w:t xml:space="preserve">Informacje dodatkowe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III.1.3) Zdolność techniczna lub zawodowa </w:t>
      </w:r>
      <w:r w:rsidRPr="004C1163">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przebudowie, rozbudowie, remoncie budynku o wartości minimum 1.000.000,00 złotych. b) dysponowanie osobami posiadającymi odpowiednie kwalifikacje zawodowe odpowiednie do funkcji, jakie zostaną im powierzone tj.: a. kierownik budowy posiadający uprawnienia budowlane do kierowania robotami budowlanymi w specjalności konstrukcyjno-budowlanej, b. kierownikiem robót posiadający uprawnienia budowlane do kierowania robotami budowlanymi w specjalności instalacyjnej w zakresie instalacji i urządzeń wentylacyjnych, wodociągowych i kanalizacyjnych, c. kierownikiem robót posiadający uprawnienia budowlane do kierowania robotami budowlanymi w specjalności instalacyjnej w zakresie instalacji i urządzeń elektrycznych i elektroenergetycznych. Uprawnienia, o których mowa powyżej, powinny być zgodne z ustawą z dnia 7 lipca 1994 r Prawo budowlane (Dz. U. 2017, poz. 1332 z późn.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2. Ocena spełnienia warunków udziału w postępowaniu zostanie dokonana w oparciu o dokumenty, oświadczenia.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4C116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C1163">
        <w:rPr>
          <w:rFonts w:ascii="Times New Roman" w:eastAsia="Times New Roman" w:hAnsi="Times New Roman" w:cs="Times New Roman"/>
          <w:sz w:val="24"/>
          <w:szCs w:val="24"/>
          <w:lang w:eastAsia="pl-PL"/>
        </w:rPr>
        <w:br/>
        <w:t xml:space="preserve">Informacje dodatkowe: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III.2) PODSTAWY WYKLUCZENIA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III.2.1) Podstawy wykluczenia określone w art. 24 ust. 1 ustawy Pzp</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III.2.2) Zamawiający przewiduje wykluczenie wykonawcy na podstawie art. 24 ust. 5 ustawy Pzp</w:t>
      </w:r>
      <w:r w:rsidRPr="004C116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4C1163">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C1163">
        <w:rPr>
          <w:rFonts w:ascii="Times New Roman" w:eastAsia="Times New Roman" w:hAnsi="Times New Roman" w:cs="Times New Roman"/>
          <w:sz w:val="24"/>
          <w:szCs w:val="24"/>
          <w:lang w:eastAsia="pl-PL"/>
        </w:rPr>
        <w:br/>
        <w:t xml:space="preserve">Tak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Oświadczenie o spełnianiu kryteriów selekcji </w:t>
      </w:r>
      <w:r w:rsidRPr="004C1163">
        <w:rPr>
          <w:rFonts w:ascii="Times New Roman" w:eastAsia="Times New Roman" w:hAnsi="Times New Roman" w:cs="Times New Roman"/>
          <w:sz w:val="24"/>
          <w:szCs w:val="24"/>
          <w:lang w:eastAsia="pl-PL"/>
        </w:rPr>
        <w:br/>
        <w:t xml:space="preserve">Nie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powyżej (określony w rozdziale 12 ust 4a SIWZ) - składa dokument lub dokumenty wystawione w kraju, w którym Wykonawca ma siedzibę lub miejsce zamieszkania, potwierdzające odpowiednio, że posiada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III.5.1) W ZAKRESIE SPEŁNIANIA WARUNKÓW UDZIAŁU W POSTĘPOWANIU:</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w:t>
      </w:r>
      <w:r w:rsidRPr="004C1163">
        <w:rPr>
          <w:rFonts w:ascii="Times New Roman" w:eastAsia="Times New Roman" w:hAnsi="Times New Roman" w:cs="Times New Roman"/>
          <w:sz w:val="24"/>
          <w:szCs w:val="24"/>
          <w:lang w:eastAsia="pl-PL"/>
        </w:rPr>
        <w:lastRenderedPageBreak/>
        <w:t xml:space="preserve">referencje bądź inne dokumenty wystawione przez podmioty,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dokumentów potwierdzających, że Wykonawca jest ubezpieczony od odpowiedzialności cywilnej w zakresie prowadzonej działalności związanej z przedmiotem zamówienia na sumę gwarancyjną określoną przez zamawiającego.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III.5.2) W ZAKRESIE KRYTERIÓW SELEKCJI:</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III.7) INNE DOKUMENTY NIE WYMIENIONE W pkt III.3) - III.6)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w:t>
      </w:r>
      <w:r w:rsidRPr="004C1163">
        <w:rPr>
          <w:rFonts w:ascii="Times New Roman" w:eastAsia="Times New Roman" w:hAnsi="Times New Roman" w:cs="Times New Roman"/>
          <w:sz w:val="24"/>
          <w:szCs w:val="24"/>
          <w:lang w:eastAsia="pl-PL"/>
        </w:rPr>
        <w:lastRenderedPageBreak/>
        <w:t xml:space="preserve">innym podmiotem lub podmiotami lub b)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u w:val="single"/>
          <w:lang w:eastAsia="pl-PL"/>
        </w:rPr>
        <w:t xml:space="preserve">SEKCJA IV: PROCEDURA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 xml:space="preserve">IV.1) OPIS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IV.1.1) Tryb udzielenia zamówienia: </w:t>
      </w:r>
      <w:r w:rsidRPr="004C1163">
        <w:rPr>
          <w:rFonts w:ascii="Times New Roman" w:eastAsia="Times New Roman" w:hAnsi="Times New Roman" w:cs="Times New Roman"/>
          <w:sz w:val="24"/>
          <w:szCs w:val="24"/>
          <w:lang w:eastAsia="pl-PL"/>
        </w:rPr>
        <w:t xml:space="preserve">Przetarg nieograniczony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IV.1.2) Zamawiający żąda wniesienia wadium:</w:t>
      </w:r>
      <w:r w:rsidRPr="004C1163">
        <w:rPr>
          <w:rFonts w:ascii="Times New Roman" w:eastAsia="Times New Roman" w:hAnsi="Times New Roman" w:cs="Times New Roman"/>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Tak </w:t>
      </w:r>
      <w:r w:rsidRPr="004C1163">
        <w:rPr>
          <w:rFonts w:ascii="Times New Roman" w:eastAsia="Times New Roman" w:hAnsi="Times New Roman" w:cs="Times New Roman"/>
          <w:sz w:val="24"/>
          <w:szCs w:val="24"/>
          <w:lang w:eastAsia="pl-PL"/>
        </w:rPr>
        <w:br/>
        <w:t xml:space="preserve">Informacja na temat wadium </w:t>
      </w:r>
      <w:r w:rsidRPr="004C1163">
        <w:rPr>
          <w:rFonts w:ascii="Times New Roman" w:eastAsia="Times New Roman" w:hAnsi="Times New Roman" w:cs="Times New Roman"/>
          <w:sz w:val="24"/>
          <w:szCs w:val="24"/>
          <w:lang w:eastAsia="pl-PL"/>
        </w:rPr>
        <w:br/>
        <w:t xml:space="preserve">1. Wykonawca zapewni jako część swojej oferty wadium w wysokości: 20.000,00 (słownie: dwadzieścia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z późn. zm.). Wadium wnoszone w pieniądzu wpłaca się przelewem na rachunek bankowy Urzędu Miejskiego w Suwałkach w Banku Pekao S.A. II/O w Suwałkach nr 76 1240 5211 1111 0000 4929 8215 w terminie do dnia 11.10.2017 r. do godz. 10:00 (decyduje termin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Wykonawców wspólnie ubiegających się o udzielenie zamówienia z treści poręczeń lub gwarancji musi wynikać, że wniesione wadium dotyczy wszystkich Wykonawców. 3. Zamawiający zwróci wadium </w:t>
      </w:r>
      <w:r w:rsidRPr="004C1163">
        <w:rPr>
          <w:rFonts w:ascii="Times New Roman" w:eastAsia="Times New Roman" w:hAnsi="Times New Roman" w:cs="Times New Roman"/>
          <w:sz w:val="24"/>
          <w:szCs w:val="24"/>
          <w:lang w:eastAsia="pl-PL"/>
        </w:rPr>
        <w:lastRenderedPageBreak/>
        <w:t xml:space="preserve">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IV.1.3) Przewiduje się udzielenie zaliczek na poczet wykonania zamówienia:</w:t>
      </w:r>
      <w:r w:rsidRPr="004C1163">
        <w:rPr>
          <w:rFonts w:ascii="Times New Roman" w:eastAsia="Times New Roman" w:hAnsi="Times New Roman" w:cs="Times New Roman"/>
          <w:sz w:val="24"/>
          <w:szCs w:val="24"/>
          <w:lang w:eastAsia="pl-PL"/>
        </w:rPr>
        <w:t xml:space="preserv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r w:rsidRPr="004C1163">
        <w:rPr>
          <w:rFonts w:ascii="Times New Roman" w:eastAsia="Times New Roman" w:hAnsi="Times New Roman" w:cs="Times New Roman"/>
          <w:sz w:val="24"/>
          <w:szCs w:val="24"/>
          <w:lang w:eastAsia="pl-PL"/>
        </w:rPr>
        <w:br/>
        <w:t xml:space="preserve">Należy podać informacje na temat udzielania zaliczek: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r w:rsidRPr="004C116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C1163">
        <w:rPr>
          <w:rFonts w:ascii="Times New Roman" w:eastAsia="Times New Roman" w:hAnsi="Times New Roman" w:cs="Times New Roman"/>
          <w:sz w:val="24"/>
          <w:szCs w:val="24"/>
          <w:lang w:eastAsia="pl-PL"/>
        </w:rPr>
        <w:br/>
        <w:t xml:space="preserve">Nie </w:t>
      </w:r>
      <w:r w:rsidRPr="004C1163">
        <w:rPr>
          <w:rFonts w:ascii="Times New Roman" w:eastAsia="Times New Roman" w:hAnsi="Times New Roman" w:cs="Times New Roman"/>
          <w:sz w:val="24"/>
          <w:szCs w:val="24"/>
          <w:lang w:eastAsia="pl-PL"/>
        </w:rPr>
        <w:br/>
        <w:t xml:space="preserve">Informacje dodatkowe: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IV.1.5.) Wymaga się złożenia oferty wariantowej: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Nie </w:t>
      </w:r>
      <w:r w:rsidRPr="004C1163">
        <w:rPr>
          <w:rFonts w:ascii="Times New Roman" w:eastAsia="Times New Roman" w:hAnsi="Times New Roman" w:cs="Times New Roman"/>
          <w:sz w:val="24"/>
          <w:szCs w:val="24"/>
          <w:lang w:eastAsia="pl-PL"/>
        </w:rPr>
        <w:br/>
        <w:t xml:space="preserve">Dopuszcza się złożenie oferty wariantowej </w:t>
      </w:r>
      <w:r w:rsidRPr="004C1163">
        <w:rPr>
          <w:rFonts w:ascii="Times New Roman" w:eastAsia="Times New Roman" w:hAnsi="Times New Roman" w:cs="Times New Roman"/>
          <w:sz w:val="24"/>
          <w:szCs w:val="24"/>
          <w:lang w:eastAsia="pl-PL"/>
        </w:rPr>
        <w:br/>
        <w:t xml:space="preserve">Nie </w:t>
      </w:r>
      <w:r w:rsidRPr="004C116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Liczba wykonawców   </w:t>
      </w:r>
      <w:r w:rsidRPr="004C1163">
        <w:rPr>
          <w:rFonts w:ascii="Times New Roman" w:eastAsia="Times New Roman" w:hAnsi="Times New Roman" w:cs="Times New Roman"/>
          <w:sz w:val="24"/>
          <w:szCs w:val="24"/>
          <w:lang w:eastAsia="pl-PL"/>
        </w:rPr>
        <w:br/>
        <w:t xml:space="preserve">Przewidywana minimalna liczba wykonawców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lastRenderedPageBreak/>
        <w:t xml:space="preserve">Maksymalna liczba wykonawców   </w:t>
      </w:r>
      <w:r w:rsidRPr="004C1163">
        <w:rPr>
          <w:rFonts w:ascii="Times New Roman" w:eastAsia="Times New Roman" w:hAnsi="Times New Roman" w:cs="Times New Roman"/>
          <w:sz w:val="24"/>
          <w:szCs w:val="24"/>
          <w:lang w:eastAsia="pl-PL"/>
        </w:rPr>
        <w:br/>
        <w:t xml:space="preserve">Kryteria selekcji wykonawców: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IV.1.7) Informacje na temat umowy ramowej lub dynamicznego systemu zakupów: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Umowa ramowa będzie zawarta: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Czy przewiduje się ograniczenie liczby uczestników umowy ramowej: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Przewidziana maksymalna liczba uczestników umowy ramowej: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Informacje dodatkowe: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Zamówienie obejmuje ustanowienie dynamicznego systemu zakupów: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Informacje dodatkowe: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IV.1.8) Aukcja elektroniczna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Przewidziane jest przeprowadzenie aukcji elektronicznej </w:t>
      </w:r>
      <w:r w:rsidRPr="004C1163">
        <w:rPr>
          <w:rFonts w:ascii="Times New Roman" w:eastAsia="Times New Roman" w:hAnsi="Times New Roman" w:cs="Times New Roman"/>
          <w:i/>
          <w:iCs/>
          <w:sz w:val="24"/>
          <w:szCs w:val="24"/>
          <w:lang w:eastAsia="pl-PL"/>
        </w:rPr>
        <w:t xml:space="preserve">(przetarg nieograniczony, przetarg ograniczony, negocjacje z ogłoszeniem) </w:t>
      </w:r>
      <w:r w:rsidRPr="004C1163">
        <w:rPr>
          <w:rFonts w:ascii="Times New Roman" w:eastAsia="Times New Roman" w:hAnsi="Times New Roman" w:cs="Times New Roman"/>
          <w:sz w:val="24"/>
          <w:szCs w:val="24"/>
          <w:lang w:eastAsia="pl-PL"/>
        </w:rPr>
        <w:t xml:space="preserve">Nie </w:t>
      </w:r>
      <w:r w:rsidRPr="004C1163">
        <w:rPr>
          <w:rFonts w:ascii="Times New Roman" w:eastAsia="Times New Roman" w:hAnsi="Times New Roman" w:cs="Times New Roman"/>
          <w:sz w:val="24"/>
          <w:szCs w:val="24"/>
          <w:lang w:eastAsia="pl-PL"/>
        </w:rPr>
        <w:br/>
        <w:t xml:space="preserve">Należy podać adres strony internetowej, na której aukcja będzie prowadzona: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C1163">
        <w:rPr>
          <w:rFonts w:ascii="Times New Roman" w:eastAsia="Times New Roman" w:hAnsi="Times New Roman" w:cs="Times New Roman"/>
          <w:sz w:val="24"/>
          <w:szCs w:val="24"/>
          <w:lang w:eastAsia="pl-PL"/>
        </w:rPr>
        <w:br/>
        <w:t xml:space="preserve">Informacje dotyczące przebiegu aukcji elektronicznej: </w:t>
      </w:r>
      <w:r w:rsidRPr="004C116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C116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C1163">
        <w:rPr>
          <w:rFonts w:ascii="Times New Roman" w:eastAsia="Times New Roman" w:hAnsi="Times New Roman" w:cs="Times New Roman"/>
          <w:sz w:val="24"/>
          <w:szCs w:val="24"/>
          <w:lang w:eastAsia="pl-PL"/>
        </w:rPr>
        <w:br/>
        <w:t xml:space="preserve">Wymagania dotyczące rejestracji i identyfikacji wykonawców w aukcji elektronicznej: </w:t>
      </w:r>
      <w:r w:rsidRPr="004C1163">
        <w:rPr>
          <w:rFonts w:ascii="Times New Roman" w:eastAsia="Times New Roman" w:hAnsi="Times New Roman" w:cs="Times New Roman"/>
          <w:sz w:val="24"/>
          <w:szCs w:val="24"/>
          <w:lang w:eastAsia="pl-PL"/>
        </w:rPr>
        <w:br/>
        <w:t xml:space="preserve">Informacje o liczbie etapów aukcji elektronicznej i czasie ich trwania: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t xml:space="preserve">Czas trwania: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lastRenderedPageBreak/>
        <w:t xml:space="preserve">Warunki zamknięcia aukcji elektronicznej: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IV.2) KRYTERIA OCENY OFERT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IV.2.1) Kryteria oceny ofert: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IV.2.2) Kryteria</w:t>
      </w:r>
      <w:r w:rsidRPr="004C11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Znaczenie</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60,00</w:t>
            </w:r>
          </w:p>
        </w:tc>
      </w:tr>
      <w:tr w:rsidR="004C1163" w:rsidRPr="004C1163" w:rsidTr="004C1163">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40,00</w:t>
            </w:r>
          </w:p>
        </w:tc>
      </w:tr>
    </w:tbl>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IV.2.3) Zastosowanie procedury, o której mowa w art. 24aa ust. 1 ustawy Pzp </w:t>
      </w:r>
      <w:r w:rsidRPr="004C1163">
        <w:rPr>
          <w:rFonts w:ascii="Times New Roman" w:eastAsia="Times New Roman" w:hAnsi="Times New Roman" w:cs="Times New Roman"/>
          <w:sz w:val="24"/>
          <w:szCs w:val="24"/>
          <w:lang w:eastAsia="pl-PL"/>
        </w:rPr>
        <w:t xml:space="preserve">(przetarg nieograniczony) </w:t>
      </w:r>
      <w:r w:rsidRPr="004C1163">
        <w:rPr>
          <w:rFonts w:ascii="Times New Roman" w:eastAsia="Times New Roman" w:hAnsi="Times New Roman" w:cs="Times New Roman"/>
          <w:sz w:val="24"/>
          <w:szCs w:val="24"/>
          <w:lang w:eastAsia="pl-PL"/>
        </w:rPr>
        <w:br/>
        <w:t xml:space="preserve">Tak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IV.3) Negocjacje z ogłoszeniem, dialog konkurencyjny, partnerstwo innowacyjne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IV.3.1) Informacje na temat negocjacji z ogłoszeniem</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Minimalne wymagania, które muszą spełniać wszystkie oferty: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C1163">
        <w:rPr>
          <w:rFonts w:ascii="Times New Roman" w:eastAsia="Times New Roman" w:hAnsi="Times New Roman" w:cs="Times New Roman"/>
          <w:sz w:val="24"/>
          <w:szCs w:val="24"/>
          <w:lang w:eastAsia="pl-PL"/>
        </w:rPr>
        <w:br/>
        <w:t xml:space="preserve">Przewidziany jest podział negocjacji na etapy w celu ograniczenia liczby ofert: </w:t>
      </w:r>
      <w:r w:rsidRPr="004C1163">
        <w:rPr>
          <w:rFonts w:ascii="Times New Roman" w:eastAsia="Times New Roman" w:hAnsi="Times New Roman" w:cs="Times New Roman"/>
          <w:sz w:val="24"/>
          <w:szCs w:val="24"/>
          <w:lang w:eastAsia="pl-PL"/>
        </w:rPr>
        <w:br/>
        <w:t xml:space="preserve">Należy podać informacje na temat etapów negocjacji (w tym liczbę etapów):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Informacje dodatkowe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IV.3.2) Informacje na temat dialogu konkurencyjnego</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Wstępny harmonogram postępowania: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Podział dialogu na etapy w celu ograniczenia liczby rozwiązań: </w:t>
      </w:r>
      <w:r w:rsidRPr="004C1163">
        <w:rPr>
          <w:rFonts w:ascii="Times New Roman" w:eastAsia="Times New Roman" w:hAnsi="Times New Roman" w:cs="Times New Roman"/>
          <w:sz w:val="24"/>
          <w:szCs w:val="24"/>
          <w:lang w:eastAsia="pl-PL"/>
        </w:rPr>
        <w:br/>
        <w:t xml:space="preserve">Należy podać informacje na temat etapów dialogu: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Informacje dodatkowe: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IV.3.3) Informacje na temat partnerstwa innowacyjnego</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Informacje dodatkowe: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lastRenderedPageBreak/>
        <w:t xml:space="preserve">IV.4) Licytacja elektroniczna </w:t>
      </w:r>
      <w:r w:rsidRPr="004C1163">
        <w:rPr>
          <w:rFonts w:ascii="Times New Roman" w:eastAsia="Times New Roman" w:hAnsi="Times New Roman" w:cs="Times New Roman"/>
          <w:sz w:val="24"/>
          <w:szCs w:val="24"/>
          <w:lang w:eastAsia="pl-PL"/>
        </w:rPr>
        <w:br/>
        <w:t xml:space="preserve">Adres strony internetowej, na której będzie prowadzona licytacja elektroniczna: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Informacje o liczbie etapów licytacji elektronicznej i czasie ich trwania: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Czas trwania: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Termin składania wniosków o dopuszczenie do udziału w licytacji elektronicznej: </w:t>
      </w:r>
      <w:r w:rsidRPr="004C1163">
        <w:rPr>
          <w:rFonts w:ascii="Times New Roman" w:eastAsia="Times New Roman" w:hAnsi="Times New Roman" w:cs="Times New Roman"/>
          <w:sz w:val="24"/>
          <w:szCs w:val="24"/>
          <w:lang w:eastAsia="pl-PL"/>
        </w:rPr>
        <w:br/>
        <w:t xml:space="preserve">Data: godzina: </w:t>
      </w:r>
      <w:r w:rsidRPr="004C1163">
        <w:rPr>
          <w:rFonts w:ascii="Times New Roman" w:eastAsia="Times New Roman" w:hAnsi="Times New Roman" w:cs="Times New Roman"/>
          <w:sz w:val="24"/>
          <w:szCs w:val="24"/>
          <w:lang w:eastAsia="pl-PL"/>
        </w:rPr>
        <w:br/>
        <w:t xml:space="preserve">Termin otwarcia licytacji elektronicznej: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t xml:space="preserve">Termin i warunki zamknięcia licytacji elektronicznej: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t xml:space="preserve">Wymagania dotyczące zabezpieczenia należytego wykonania umowy: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lang w:eastAsia="pl-PL"/>
        </w:rPr>
        <w:br/>
        <w:t xml:space="preserve">Informacje dodatkowe: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r w:rsidRPr="004C1163">
        <w:rPr>
          <w:rFonts w:ascii="Times New Roman" w:eastAsia="Times New Roman" w:hAnsi="Times New Roman" w:cs="Times New Roman"/>
          <w:b/>
          <w:bCs/>
          <w:sz w:val="24"/>
          <w:szCs w:val="24"/>
          <w:lang w:eastAsia="pl-PL"/>
        </w:rPr>
        <w:t>IV.5) ZMIANA UMOWY</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C1163">
        <w:rPr>
          <w:rFonts w:ascii="Times New Roman" w:eastAsia="Times New Roman" w:hAnsi="Times New Roman" w:cs="Times New Roman"/>
          <w:sz w:val="24"/>
          <w:szCs w:val="24"/>
          <w:lang w:eastAsia="pl-PL"/>
        </w:rPr>
        <w:t xml:space="preserve"> Tak </w:t>
      </w:r>
      <w:r w:rsidRPr="004C1163">
        <w:rPr>
          <w:rFonts w:ascii="Times New Roman" w:eastAsia="Times New Roman" w:hAnsi="Times New Roman" w:cs="Times New Roman"/>
          <w:sz w:val="24"/>
          <w:szCs w:val="24"/>
          <w:lang w:eastAsia="pl-PL"/>
        </w:rPr>
        <w:br/>
        <w:t xml:space="preserve">Należy wskazać zakres, charakter zmian oraz warunki wprowadzenia zmian: </w:t>
      </w:r>
      <w:r w:rsidRPr="004C1163">
        <w:rPr>
          <w:rFonts w:ascii="Times New Roman" w:eastAsia="Times New Roman" w:hAnsi="Times New Roman" w:cs="Times New Roman"/>
          <w:sz w:val="24"/>
          <w:szCs w:val="24"/>
          <w:lang w:eastAsia="pl-PL"/>
        </w:rPr>
        <w:br/>
        <w:t xml:space="preserve">Istotne postanowienia umowy zawarte zostały w Załączniku nr 7. Strony przewidują możliwość dokonania w umowie następujących zmian: 1) zmiany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W przypadku wystąpienia robót dodatkowych, będą one wycenione wg następujących zasad: - w pierwszej kolejności na podstawie cen jednostkowych z przedłożonego formularza cenowego, w przypadku ich braku wskaźników cenotwórczych: robocizna – 13 zł, koszty pośrednie – 60% od R+S, Zysk -10% od </w:t>
      </w:r>
      <w:proofErr w:type="spellStart"/>
      <w:r w:rsidRPr="004C1163">
        <w:rPr>
          <w:rFonts w:ascii="Times New Roman" w:eastAsia="Times New Roman" w:hAnsi="Times New Roman" w:cs="Times New Roman"/>
          <w:sz w:val="24"/>
          <w:szCs w:val="24"/>
          <w:lang w:eastAsia="pl-PL"/>
        </w:rPr>
        <w:t>R+S+Kp</w:t>
      </w:r>
      <w:proofErr w:type="spellEnd"/>
      <w:r w:rsidRPr="004C1163">
        <w:rPr>
          <w:rFonts w:ascii="Times New Roman" w:eastAsia="Times New Roman" w:hAnsi="Times New Roman" w:cs="Times New Roman"/>
          <w:sz w:val="24"/>
          <w:szCs w:val="24"/>
          <w:lang w:eastAsia="pl-PL"/>
        </w:rPr>
        <w:t xml:space="preserve">, ceny materiałów rynkowe nie wyższe niż średnie ceny </w:t>
      </w:r>
      <w:proofErr w:type="spellStart"/>
      <w:r w:rsidRPr="004C1163">
        <w:rPr>
          <w:rFonts w:ascii="Times New Roman" w:eastAsia="Times New Roman" w:hAnsi="Times New Roman" w:cs="Times New Roman"/>
          <w:sz w:val="24"/>
          <w:szCs w:val="24"/>
          <w:lang w:eastAsia="pl-PL"/>
        </w:rPr>
        <w:t>Sekocenbud</w:t>
      </w:r>
      <w:proofErr w:type="spellEnd"/>
      <w:r w:rsidRPr="004C1163">
        <w:rPr>
          <w:rFonts w:ascii="Times New Roman" w:eastAsia="Times New Roman" w:hAnsi="Times New Roman" w:cs="Times New Roman"/>
          <w:sz w:val="24"/>
          <w:szCs w:val="24"/>
          <w:lang w:eastAsia="pl-PL"/>
        </w:rPr>
        <w:t xml:space="preserve">. 2) zmiana numeru rachunku bankowego Wykonawcy; 3) zmiana terminu realizacji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w:t>
      </w:r>
      <w:r w:rsidRPr="004C1163">
        <w:rPr>
          <w:rFonts w:ascii="Times New Roman" w:eastAsia="Times New Roman" w:hAnsi="Times New Roman" w:cs="Times New Roman"/>
          <w:sz w:val="24"/>
          <w:szCs w:val="24"/>
          <w:lang w:eastAsia="pl-PL"/>
        </w:rPr>
        <w:lastRenderedPageBreak/>
        <w:t xml:space="preserve">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b)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c) wystąpienia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d)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e)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5) Powyższe postanowienia stanowią katalog zmian na które Zamawiający może wyrazić zgodę. Nie stanowią jednocześnie zobowiązania do wyrażenia zgody.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IV.6) INFORMACJE ADMINISTRACYJNE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IV.6.1) Sposób udostępniania informacji o charakterze poufnym </w:t>
      </w:r>
      <w:r w:rsidRPr="004C1163">
        <w:rPr>
          <w:rFonts w:ascii="Times New Roman" w:eastAsia="Times New Roman" w:hAnsi="Times New Roman" w:cs="Times New Roman"/>
          <w:i/>
          <w:iCs/>
          <w:sz w:val="24"/>
          <w:szCs w:val="24"/>
          <w:lang w:eastAsia="pl-PL"/>
        </w:rPr>
        <w:t xml:space="preserve">(jeżeli dotyczy): </w:t>
      </w:r>
      <w:r w:rsidRPr="004C1163">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4C1163">
        <w:rPr>
          <w:rFonts w:ascii="Times New Roman" w:eastAsia="Times New Roman" w:hAnsi="Times New Roman" w:cs="Times New Roman"/>
          <w:sz w:val="24"/>
          <w:szCs w:val="24"/>
          <w:lang w:eastAsia="pl-PL"/>
        </w:rPr>
        <w:t>t.j</w:t>
      </w:r>
      <w:proofErr w:type="spellEnd"/>
      <w:r w:rsidRPr="004C1163">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w:t>
      </w:r>
      <w:r w:rsidRPr="004C1163">
        <w:rPr>
          <w:rFonts w:ascii="Times New Roman" w:eastAsia="Times New Roman" w:hAnsi="Times New Roman" w:cs="Times New Roman"/>
          <w:sz w:val="24"/>
          <w:szCs w:val="24"/>
          <w:lang w:eastAsia="pl-PL"/>
        </w:rPr>
        <w:lastRenderedPageBreak/>
        <w:t xml:space="preserve">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Środki służące ochronie informacji o charakterze poufnym</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C1163">
        <w:rPr>
          <w:rFonts w:ascii="Times New Roman" w:eastAsia="Times New Roman" w:hAnsi="Times New Roman" w:cs="Times New Roman"/>
          <w:sz w:val="24"/>
          <w:szCs w:val="24"/>
          <w:lang w:eastAsia="pl-PL"/>
        </w:rPr>
        <w:br/>
        <w:t xml:space="preserve">Data: 2017-10-11, godzina: 10:00, </w:t>
      </w:r>
      <w:r w:rsidRPr="004C116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C1163">
        <w:rPr>
          <w:rFonts w:ascii="Times New Roman" w:eastAsia="Times New Roman" w:hAnsi="Times New Roman" w:cs="Times New Roman"/>
          <w:sz w:val="24"/>
          <w:szCs w:val="24"/>
          <w:lang w:eastAsia="pl-PL"/>
        </w:rPr>
        <w:br/>
        <w:t xml:space="preserve">Nie </w:t>
      </w:r>
      <w:r w:rsidRPr="004C1163">
        <w:rPr>
          <w:rFonts w:ascii="Times New Roman" w:eastAsia="Times New Roman" w:hAnsi="Times New Roman" w:cs="Times New Roman"/>
          <w:sz w:val="24"/>
          <w:szCs w:val="24"/>
          <w:lang w:eastAsia="pl-PL"/>
        </w:rPr>
        <w:br/>
        <w:t xml:space="preserve">Wskazać powody: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C1163">
        <w:rPr>
          <w:rFonts w:ascii="Times New Roman" w:eastAsia="Times New Roman" w:hAnsi="Times New Roman" w:cs="Times New Roman"/>
          <w:sz w:val="24"/>
          <w:szCs w:val="24"/>
          <w:lang w:eastAsia="pl-PL"/>
        </w:rPr>
        <w:br/>
        <w:t xml:space="preserve">&gt; </w:t>
      </w:r>
      <w:proofErr w:type="spellStart"/>
      <w:r w:rsidRPr="004C1163">
        <w:rPr>
          <w:rFonts w:ascii="Times New Roman" w:eastAsia="Times New Roman" w:hAnsi="Times New Roman" w:cs="Times New Roman"/>
          <w:sz w:val="24"/>
          <w:szCs w:val="24"/>
          <w:lang w:eastAsia="pl-PL"/>
        </w:rPr>
        <w:t>pl</w:t>
      </w:r>
      <w:proofErr w:type="spellEnd"/>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 xml:space="preserve">IV.6.3) Termin związania ofertą: </w:t>
      </w:r>
      <w:r w:rsidRPr="004C1163">
        <w:rPr>
          <w:rFonts w:ascii="Times New Roman" w:eastAsia="Times New Roman" w:hAnsi="Times New Roman" w:cs="Times New Roman"/>
          <w:sz w:val="24"/>
          <w:szCs w:val="24"/>
          <w:lang w:eastAsia="pl-PL"/>
        </w:rPr>
        <w:t xml:space="preserve">do: okres w dniach: 30 (od ostatecznego terminu składania ofert)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C1163">
        <w:rPr>
          <w:rFonts w:ascii="Times New Roman" w:eastAsia="Times New Roman" w:hAnsi="Times New Roman" w:cs="Times New Roman"/>
          <w:sz w:val="24"/>
          <w:szCs w:val="24"/>
          <w:lang w:eastAsia="pl-PL"/>
        </w:rPr>
        <w:t xml:space="preserve"> Nie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r w:rsidRPr="004C1163">
        <w:rPr>
          <w:rFonts w:ascii="Times New Roman" w:eastAsia="Times New Roman" w:hAnsi="Times New Roman" w:cs="Times New Roman"/>
          <w:b/>
          <w:bCs/>
          <w:sz w:val="24"/>
          <w:szCs w:val="24"/>
          <w:lang w:eastAsia="pl-PL"/>
        </w:rPr>
        <w:t>IV.6.6) Informacje dodatkowe:</w:t>
      </w:r>
      <w:r w:rsidRPr="004C1163">
        <w:rPr>
          <w:rFonts w:ascii="Times New Roman" w:eastAsia="Times New Roman" w:hAnsi="Times New Roman" w:cs="Times New Roman"/>
          <w:sz w:val="24"/>
          <w:szCs w:val="24"/>
          <w:lang w:eastAsia="pl-PL"/>
        </w:rPr>
        <w:t xml:space="preserve"> </w:t>
      </w:r>
      <w:r w:rsidRPr="004C1163">
        <w:rPr>
          <w:rFonts w:ascii="Times New Roman" w:eastAsia="Times New Roman" w:hAnsi="Times New Roman" w:cs="Times New Roman"/>
          <w:sz w:val="24"/>
          <w:szCs w:val="24"/>
          <w:lang w:eastAsia="pl-PL"/>
        </w:rPr>
        <w:br/>
      </w:r>
    </w:p>
    <w:p w:rsidR="004C1163" w:rsidRPr="004C1163" w:rsidRDefault="004C1163" w:rsidP="004C1163">
      <w:pPr>
        <w:spacing w:after="0" w:line="240" w:lineRule="auto"/>
        <w:jc w:val="center"/>
        <w:rPr>
          <w:rFonts w:ascii="Times New Roman" w:eastAsia="Times New Roman" w:hAnsi="Times New Roman" w:cs="Times New Roman"/>
          <w:sz w:val="24"/>
          <w:szCs w:val="24"/>
          <w:lang w:eastAsia="pl-PL"/>
        </w:rPr>
      </w:pPr>
      <w:r w:rsidRPr="004C1163">
        <w:rPr>
          <w:rFonts w:ascii="Times New Roman" w:eastAsia="Times New Roman" w:hAnsi="Times New Roman" w:cs="Times New Roman"/>
          <w:sz w:val="24"/>
          <w:szCs w:val="24"/>
          <w:u w:val="single"/>
          <w:lang w:eastAsia="pl-PL"/>
        </w:rPr>
        <w:t xml:space="preserve">ZAŁĄCZNIK I - INFORMACJE DOTYCZĄCE OFERT CZĘŚCIOWYCH </w:t>
      </w:r>
    </w:p>
    <w:p w:rsidR="004C1163" w:rsidRPr="004C1163" w:rsidRDefault="004C1163" w:rsidP="004C1163">
      <w:pPr>
        <w:spacing w:after="0" w:line="240" w:lineRule="auto"/>
        <w:rPr>
          <w:rFonts w:ascii="Times New Roman" w:eastAsia="Times New Roman" w:hAnsi="Times New Roman" w:cs="Times New Roman"/>
          <w:sz w:val="24"/>
          <w:szCs w:val="24"/>
          <w:lang w:eastAsia="pl-PL"/>
        </w:rPr>
      </w:pPr>
    </w:p>
    <w:p w:rsidR="004C1163" w:rsidRPr="004C1163" w:rsidRDefault="004C1163" w:rsidP="004C1163">
      <w:pPr>
        <w:spacing w:after="0" w:line="240" w:lineRule="auto"/>
        <w:rPr>
          <w:rFonts w:ascii="Times New Roman" w:eastAsia="Times New Roman" w:hAnsi="Times New Roman" w:cs="Times New Roman"/>
          <w:sz w:val="24"/>
          <w:szCs w:val="24"/>
          <w:lang w:eastAsia="pl-PL"/>
        </w:rPr>
      </w:pPr>
    </w:p>
    <w:p w:rsidR="004C1163" w:rsidRPr="004C1163" w:rsidRDefault="004C1163" w:rsidP="004C1163">
      <w:pPr>
        <w:spacing w:after="240" w:line="240" w:lineRule="auto"/>
        <w:rPr>
          <w:rFonts w:ascii="Times New Roman" w:eastAsia="Times New Roman" w:hAnsi="Times New Roman" w:cs="Times New Roman"/>
          <w:sz w:val="24"/>
          <w:szCs w:val="24"/>
          <w:lang w:eastAsia="pl-PL"/>
        </w:rPr>
      </w:pPr>
    </w:p>
    <w:p w:rsidR="004C1163" w:rsidRPr="004C1163" w:rsidRDefault="004C1163" w:rsidP="004C116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C1163" w:rsidRPr="004C1163" w:rsidTr="004C1163">
        <w:trPr>
          <w:tblCellSpacing w:w="15" w:type="dxa"/>
        </w:trPr>
        <w:tc>
          <w:tcPr>
            <w:tcW w:w="0" w:type="auto"/>
            <w:vAlign w:val="center"/>
            <w:hideMark/>
          </w:tcPr>
          <w:p w:rsidR="004C1163" w:rsidRPr="004C1163" w:rsidRDefault="004C1163" w:rsidP="004C1163">
            <w:pPr>
              <w:spacing w:after="240" w:line="240" w:lineRule="auto"/>
              <w:rPr>
                <w:rFonts w:ascii="Times New Roman" w:eastAsia="Times New Roman" w:hAnsi="Times New Roman" w:cs="Times New Roman"/>
                <w:sz w:val="24"/>
                <w:szCs w:val="24"/>
                <w:lang w:eastAsia="pl-PL"/>
              </w:rPr>
            </w:pPr>
          </w:p>
        </w:tc>
      </w:tr>
    </w:tbl>
    <w:p w:rsidR="00507632" w:rsidRDefault="00507632">
      <w:bookmarkStart w:id="0" w:name="_GoBack"/>
      <w:bookmarkEnd w:id="0"/>
    </w:p>
    <w:sectPr w:rsidR="00507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63"/>
    <w:rsid w:val="004C1163"/>
    <w:rsid w:val="005076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9C8DA-0C34-47F6-92B0-01F21A07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38055">
      <w:bodyDiv w:val="1"/>
      <w:marLeft w:val="0"/>
      <w:marRight w:val="0"/>
      <w:marTop w:val="0"/>
      <w:marBottom w:val="0"/>
      <w:divBdr>
        <w:top w:val="none" w:sz="0" w:space="0" w:color="auto"/>
        <w:left w:val="none" w:sz="0" w:space="0" w:color="auto"/>
        <w:bottom w:val="none" w:sz="0" w:space="0" w:color="auto"/>
        <w:right w:val="none" w:sz="0" w:space="0" w:color="auto"/>
      </w:divBdr>
      <w:divsChild>
        <w:div w:id="300229346">
          <w:marLeft w:val="0"/>
          <w:marRight w:val="0"/>
          <w:marTop w:val="0"/>
          <w:marBottom w:val="0"/>
          <w:divBdr>
            <w:top w:val="none" w:sz="0" w:space="0" w:color="auto"/>
            <w:left w:val="none" w:sz="0" w:space="0" w:color="auto"/>
            <w:bottom w:val="none" w:sz="0" w:space="0" w:color="auto"/>
            <w:right w:val="none" w:sz="0" w:space="0" w:color="auto"/>
          </w:divBdr>
          <w:divsChild>
            <w:div w:id="1938321826">
              <w:marLeft w:val="0"/>
              <w:marRight w:val="0"/>
              <w:marTop w:val="0"/>
              <w:marBottom w:val="0"/>
              <w:divBdr>
                <w:top w:val="none" w:sz="0" w:space="0" w:color="auto"/>
                <w:left w:val="none" w:sz="0" w:space="0" w:color="auto"/>
                <w:bottom w:val="none" w:sz="0" w:space="0" w:color="auto"/>
                <w:right w:val="none" w:sz="0" w:space="0" w:color="auto"/>
              </w:divBdr>
            </w:div>
            <w:div w:id="1981687022">
              <w:marLeft w:val="0"/>
              <w:marRight w:val="0"/>
              <w:marTop w:val="0"/>
              <w:marBottom w:val="0"/>
              <w:divBdr>
                <w:top w:val="none" w:sz="0" w:space="0" w:color="auto"/>
                <w:left w:val="none" w:sz="0" w:space="0" w:color="auto"/>
                <w:bottom w:val="none" w:sz="0" w:space="0" w:color="auto"/>
                <w:right w:val="none" w:sz="0" w:space="0" w:color="auto"/>
              </w:divBdr>
            </w:div>
            <w:div w:id="152767589">
              <w:marLeft w:val="0"/>
              <w:marRight w:val="0"/>
              <w:marTop w:val="0"/>
              <w:marBottom w:val="0"/>
              <w:divBdr>
                <w:top w:val="none" w:sz="0" w:space="0" w:color="auto"/>
                <w:left w:val="none" w:sz="0" w:space="0" w:color="auto"/>
                <w:bottom w:val="none" w:sz="0" w:space="0" w:color="auto"/>
                <w:right w:val="none" w:sz="0" w:space="0" w:color="auto"/>
              </w:divBdr>
              <w:divsChild>
                <w:div w:id="1293287454">
                  <w:marLeft w:val="0"/>
                  <w:marRight w:val="0"/>
                  <w:marTop w:val="0"/>
                  <w:marBottom w:val="0"/>
                  <w:divBdr>
                    <w:top w:val="none" w:sz="0" w:space="0" w:color="auto"/>
                    <w:left w:val="none" w:sz="0" w:space="0" w:color="auto"/>
                    <w:bottom w:val="none" w:sz="0" w:space="0" w:color="auto"/>
                    <w:right w:val="none" w:sz="0" w:space="0" w:color="auto"/>
                  </w:divBdr>
                </w:div>
              </w:divsChild>
            </w:div>
            <w:div w:id="713047697">
              <w:marLeft w:val="0"/>
              <w:marRight w:val="0"/>
              <w:marTop w:val="0"/>
              <w:marBottom w:val="0"/>
              <w:divBdr>
                <w:top w:val="none" w:sz="0" w:space="0" w:color="auto"/>
                <w:left w:val="none" w:sz="0" w:space="0" w:color="auto"/>
                <w:bottom w:val="none" w:sz="0" w:space="0" w:color="auto"/>
                <w:right w:val="none" w:sz="0" w:space="0" w:color="auto"/>
              </w:divBdr>
              <w:divsChild>
                <w:div w:id="39938313">
                  <w:marLeft w:val="0"/>
                  <w:marRight w:val="0"/>
                  <w:marTop w:val="0"/>
                  <w:marBottom w:val="0"/>
                  <w:divBdr>
                    <w:top w:val="none" w:sz="0" w:space="0" w:color="auto"/>
                    <w:left w:val="none" w:sz="0" w:space="0" w:color="auto"/>
                    <w:bottom w:val="none" w:sz="0" w:space="0" w:color="auto"/>
                    <w:right w:val="none" w:sz="0" w:space="0" w:color="auto"/>
                  </w:divBdr>
                </w:div>
              </w:divsChild>
            </w:div>
            <w:div w:id="831334870">
              <w:marLeft w:val="0"/>
              <w:marRight w:val="0"/>
              <w:marTop w:val="0"/>
              <w:marBottom w:val="0"/>
              <w:divBdr>
                <w:top w:val="none" w:sz="0" w:space="0" w:color="auto"/>
                <w:left w:val="none" w:sz="0" w:space="0" w:color="auto"/>
                <w:bottom w:val="none" w:sz="0" w:space="0" w:color="auto"/>
                <w:right w:val="none" w:sz="0" w:space="0" w:color="auto"/>
              </w:divBdr>
              <w:divsChild>
                <w:div w:id="1214342059">
                  <w:marLeft w:val="0"/>
                  <w:marRight w:val="0"/>
                  <w:marTop w:val="0"/>
                  <w:marBottom w:val="0"/>
                  <w:divBdr>
                    <w:top w:val="none" w:sz="0" w:space="0" w:color="auto"/>
                    <w:left w:val="none" w:sz="0" w:space="0" w:color="auto"/>
                    <w:bottom w:val="none" w:sz="0" w:space="0" w:color="auto"/>
                    <w:right w:val="none" w:sz="0" w:space="0" w:color="auto"/>
                  </w:divBdr>
                </w:div>
                <w:div w:id="948464699">
                  <w:marLeft w:val="0"/>
                  <w:marRight w:val="0"/>
                  <w:marTop w:val="0"/>
                  <w:marBottom w:val="0"/>
                  <w:divBdr>
                    <w:top w:val="none" w:sz="0" w:space="0" w:color="auto"/>
                    <w:left w:val="none" w:sz="0" w:space="0" w:color="auto"/>
                    <w:bottom w:val="none" w:sz="0" w:space="0" w:color="auto"/>
                    <w:right w:val="none" w:sz="0" w:space="0" w:color="auto"/>
                  </w:divBdr>
                </w:div>
                <w:div w:id="858934045">
                  <w:marLeft w:val="0"/>
                  <w:marRight w:val="0"/>
                  <w:marTop w:val="0"/>
                  <w:marBottom w:val="0"/>
                  <w:divBdr>
                    <w:top w:val="none" w:sz="0" w:space="0" w:color="auto"/>
                    <w:left w:val="none" w:sz="0" w:space="0" w:color="auto"/>
                    <w:bottom w:val="none" w:sz="0" w:space="0" w:color="auto"/>
                    <w:right w:val="none" w:sz="0" w:space="0" w:color="auto"/>
                  </w:divBdr>
                </w:div>
                <w:div w:id="1094977608">
                  <w:marLeft w:val="0"/>
                  <w:marRight w:val="0"/>
                  <w:marTop w:val="0"/>
                  <w:marBottom w:val="0"/>
                  <w:divBdr>
                    <w:top w:val="none" w:sz="0" w:space="0" w:color="auto"/>
                    <w:left w:val="none" w:sz="0" w:space="0" w:color="auto"/>
                    <w:bottom w:val="none" w:sz="0" w:space="0" w:color="auto"/>
                    <w:right w:val="none" w:sz="0" w:space="0" w:color="auto"/>
                  </w:divBdr>
                </w:div>
              </w:divsChild>
            </w:div>
            <w:div w:id="2130010338">
              <w:marLeft w:val="0"/>
              <w:marRight w:val="0"/>
              <w:marTop w:val="0"/>
              <w:marBottom w:val="0"/>
              <w:divBdr>
                <w:top w:val="none" w:sz="0" w:space="0" w:color="auto"/>
                <w:left w:val="none" w:sz="0" w:space="0" w:color="auto"/>
                <w:bottom w:val="none" w:sz="0" w:space="0" w:color="auto"/>
                <w:right w:val="none" w:sz="0" w:space="0" w:color="auto"/>
              </w:divBdr>
              <w:divsChild>
                <w:div w:id="504244743">
                  <w:marLeft w:val="0"/>
                  <w:marRight w:val="0"/>
                  <w:marTop w:val="0"/>
                  <w:marBottom w:val="0"/>
                  <w:divBdr>
                    <w:top w:val="none" w:sz="0" w:space="0" w:color="auto"/>
                    <w:left w:val="none" w:sz="0" w:space="0" w:color="auto"/>
                    <w:bottom w:val="none" w:sz="0" w:space="0" w:color="auto"/>
                    <w:right w:val="none" w:sz="0" w:space="0" w:color="auto"/>
                  </w:divBdr>
                </w:div>
                <w:div w:id="1690181870">
                  <w:marLeft w:val="0"/>
                  <w:marRight w:val="0"/>
                  <w:marTop w:val="0"/>
                  <w:marBottom w:val="0"/>
                  <w:divBdr>
                    <w:top w:val="none" w:sz="0" w:space="0" w:color="auto"/>
                    <w:left w:val="none" w:sz="0" w:space="0" w:color="auto"/>
                    <w:bottom w:val="none" w:sz="0" w:space="0" w:color="auto"/>
                    <w:right w:val="none" w:sz="0" w:space="0" w:color="auto"/>
                  </w:divBdr>
                </w:div>
                <w:div w:id="1295067402">
                  <w:marLeft w:val="0"/>
                  <w:marRight w:val="0"/>
                  <w:marTop w:val="0"/>
                  <w:marBottom w:val="0"/>
                  <w:divBdr>
                    <w:top w:val="none" w:sz="0" w:space="0" w:color="auto"/>
                    <w:left w:val="none" w:sz="0" w:space="0" w:color="auto"/>
                    <w:bottom w:val="none" w:sz="0" w:space="0" w:color="auto"/>
                    <w:right w:val="none" w:sz="0" w:space="0" w:color="auto"/>
                  </w:divBdr>
                </w:div>
                <w:div w:id="176043832">
                  <w:marLeft w:val="0"/>
                  <w:marRight w:val="0"/>
                  <w:marTop w:val="0"/>
                  <w:marBottom w:val="0"/>
                  <w:divBdr>
                    <w:top w:val="none" w:sz="0" w:space="0" w:color="auto"/>
                    <w:left w:val="none" w:sz="0" w:space="0" w:color="auto"/>
                    <w:bottom w:val="none" w:sz="0" w:space="0" w:color="auto"/>
                    <w:right w:val="none" w:sz="0" w:space="0" w:color="auto"/>
                  </w:divBdr>
                </w:div>
                <w:div w:id="1931963884">
                  <w:marLeft w:val="0"/>
                  <w:marRight w:val="0"/>
                  <w:marTop w:val="0"/>
                  <w:marBottom w:val="0"/>
                  <w:divBdr>
                    <w:top w:val="none" w:sz="0" w:space="0" w:color="auto"/>
                    <w:left w:val="none" w:sz="0" w:space="0" w:color="auto"/>
                    <w:bottom w:val="none" w:sz="0" w:space="0" w:color="auto"/>
                    <w:right w:val="none" w:sz="0" w:space="0" w:color="auto"/>
                  </w:divBdr>
                </w:div>
                <w:div w:id="399408605">
                  <w:marLeft w:val="0"/>
                  <w:marRight w:val="0"/>
                  <w:marTop w:val="0"/>
                  <w:marBottom w:val="0"/>
                  <w:divBdr>
                    <w:top w:val="none" w:sz="0" w:space="0" w:color="auto"/>
                    <w:left w:val="none" w:sz="0" w:space="0" w:color="auto"/>
                    <w:bottom w:val="none" w:sz="0" w:space="0" w:color="auto"/>
                    <w:right w:val="none" w:sz="0" w:space="0" w:color="auto"/>
                  </w:divBdr>
                </w:div>
                <w:div w:id="904726545">
                  <w:marLeft w:val="0"/>
                  <w:marRight w:val="0"/>
                  <w:marTop w:val="0"/>
                  <w:marBottom w:val="0"/>
                  <w:divBdr>
                    <w:top w:val="none" w:sz="0" w:space="0" w:color="auto"/>
                    <w:left w:val="none" w:sz="0" w:space="0" w:color="auto"/>
                    <w:bottom w:val="none" w:sz="0" w:space="0" w:color="auto"/>
                    <w:right w:val="none" w:sz="0" w:space="0" w:color="auto"/>
                  </w:divBdr>
                </w:div>
              </w:divsChild>
            </w:div>
            <w:div w:id="90318349">
              <w:marLeft w:val="0"/>
              <w:marRight w:val="0"/>
              <w:marTop w:val="0"/>
              <w:marBottom w:val="0"/>
              <w:divBdr>
                <w:top w:val="none" w:sz="0" w:space="0" w:color="auto"/>
                <w:left w:val="none" w:sz="0" w:space="0" w:color="auto"/>
                <w:bottom w:val="none" w:sz="0" w:space="0" w:color="auto"/>
                <w:right w:val="none" w:sz="0" w:space="0" w:color="auto"/>
              </w:divBdr>
              <w:divsChild>
                <w:div w:id="1644845900">
                  <w:marLeft w:val="0"/>
                  <w:marRight w:val="0"/>
                  <w:marTop w:val="0"/>
                  <w:marBottom w:val="0"/>
                  <w:divBdr>
                    <w:top w:val="none" w:sz="0" w:space="0" w:color="auto"/>
                    <w:left w:val="none" w:sz="0" w:space="0" w:color="auto"/>
                    <w:bottom w:val="none" w:sz="0" w:space="0" w:color="auto"/>
                    <w:right w:val="none" w:sz="0" w:space="0" w:color="auto"/>
                  </w:divBdr>
                </w:div>
                <w:div w:id="1518033663">
                  <w:marLeft w:val="0"/>
                  <w:marRight w:val="0"/>
                  <w:marTop w:val="0"/>
                  <w:marBottom w:val="0"/>
                  <w:divBdr>
                    <w:top w:val="none" w:sz="0" w:space="0" w:color="auto"/>
                    <w:left w:val="none" w:sz="0" w:space="0" w:color="auto"/>
                    <w:bottom w:val="none" w:sz="0" w:space="0" w:color="auto"/>
                    <w:right w:val="none" w:sz="0" w:space="0" w:color="auto"/>
                  </w:divBdr>
                </w:div>
              </w:divsChild>
            </w:div>
            <w:div w:id="218513685">
              <w:marLeft w:val="0"/>
              <w:marRight w:val="0"/>
              <w:marTop w:val="0"/>
              <w:marBottom w:val="0"/>
              <w:divBdr>
                <w:top w:val="none" w:sz="0" w:space="0" w:color="auto"/>
                <w:left w:val="none" w:sz="0" w:space="0" w:color="auto"/>
                <w:bottom w:val="none" w:sz="0" w:space="0" w:color="auto"/>
                <w:right w:val="none" w:sz="0" w:space="0" w:color="auto"/>
              </w:divBdr>
              <w:divsChild>
                <w:div w:id="1580215594">
                  <w:marLeft w:val="0"/>
                  <w:marRight w:val="0"/>
                  <w:marTop w:val="0"/>
                  <w:marBottom w:val="0"/>
                  <w:divBdr>
                    <w:top w:val="none" w:sz="0" w:space="0" w:color="auto"/>
                    <w:left w:val="none" w:sz="0" w:space="0" w:color="auto"/>
                    <w:bottom w:val="none" w:sz="0" w:space="0" w:color="auto"/>
                    <w:right w:val="none" w:sz="0" w:space="0" w:color="auto"/>
                  </w:divBdr>
                </w:div>
                <w:div w:id="1099370092">
                  <w:marLeft w:val="0"/>
                  <w:marRight w:val="0"/>
                  <w:marTop w:val="0"/>
                  <w:marBottom w:val="0"/>
                  <w:divBdr>
                    <w:top w:val="none" w:sz="0" w:space="0" w:color="auto"/>
                    <w:left w:val="none" w:sz="0" w:space="0" w:color="auto"/>
                    <w:bottom w:val="none" w:sz="0" w:space="0" w:color="auto"/>
                    <w:right w:val="none" w:sz="0" w:space="0" w:color="auto"/>
                  </w:divBdr>
                </w:div>
                <w:div w:id="1305164182">
                  <w:marLeft w:val="0"/>
                  <w:marRight w:val="0"/>
                  <w:marTop w:val="0"/>
                  <w:marBottom w:val="0"/>
                  <w:divBdr>
                    <w:top w:val="none" w:sz="0" w:space="0" w:color="auto"/>
                    <w:left w:val="none" w:sz="0" w:space="0" w:color="auto"/>
                    <w:bottom w:val="none" w:sz="0" w:space="0" w:color="auto"/>
                    <w:right w:val="none" w:sz="0" w:space="0" w:color="auto"/>
                  </w:divBdr>
                </w:div>
                <w:div w:id="1330864294">
                  <w:marLeft w:val="0"/>
                  <w:marRight w:val="0"/>
                  <w:marTop w:val="0"/>
                  <w:marBottom w:val="0"/>
                  <w:divBdr>
                    <w:top w:val="none" w:sz="0" w:space="0" w:color="auto"/>
                    <w:left w:val="none" w:sz="0" w:space="0" w:color="auto"/>
                    <w:bottom w:val="none" w:sz="0" w:space="0" w:color="auto"/>
                    <w:right w:val="none" w:sz="0" w:space="0" w:color="auto"/>
                  </w:divBdr>
                </w:div>
                <w:div w:id="1818917019">
                  <w:marLeft w:val="0"/>
                  <w:marRight w:val="0"/>
                  <w:marTop w:val="0"/>
                  <w:marBottom w:val="0"/>
                  <w:divBdr>
                    <w:top w:val="none" w:sz="0" w:space="0" w:color="auto"/>
                    <w:left w:val="none" w:sz="0" w:space="0" w:color="auto"/>
                    <w:bottom w:val="none" w:sz="0" w:space="0" w:color="auto"/>
                    <w:right w:val="none" w:sz="0" w:space="0" w:color="auto"/>
                  </w:divBdr>
                </w:div>
                <w:div w:id="1902131865">
                  <w:marLeft w:val="0"/>
                  <w:marRight w:val="0"/>
                  <w:marTop w:val="0"/>
                  <w:marBottom w:val="0"/>
                  <w:divBdr>
                    <w:top w:val="none" w:sz="0" w:space="0" w:color="auto"/>
                    <w:left w:val="none" w:sz="0" w:space="0" w:color="auto"/>
                    <w:bottom w:val="none" w:sz="0" w:space="0" w:color="auto"/>
                    <w:right w:val="none" w:sz="0" w:space="0" w:color="auto"/>
                  </w:divBdr>
                </w:div>
              </w:divsChild>
            </w:div>
            <w:div w:id="906719547">
              <w:marLeft w:val="0"/>
              <w:marRight w:val="0"/>
              <w:marTop w:val="0"/>
              <w:marBottom w:val="0"/>
              <w:divBdr>
                <w:top w:val="none" w:sz="0" w:space="0" w:color="auto"/>
                <w:left w:val="none" w:sz="0" w:space="0" w:color="auto"/>
                <w:bottom w:val="none" w:sz="0" w:space="0" w:color="auto"/>
                <w:right w:val="none" w:sz="0" w:space="0" w:color="auto"/>
              </w:divBdr>
              <w:divsChild>
                <w:div w:id="1682507687">
                  <w:marLeft w:val="0"/>
                  <w:marRight w:val="0"/>
                  <w:marTop w:val="0"/>
                  <w:marBottom w:val="0"/>
                  <w:divBdr>
                    <w:top w:val="none" w:sz="0" w:space="0" w:color="auto"/>
                    <w:left w:val="none" w:sz="0" w:space="0" w:color="auto"/>
                    <w:bottom w:val="none" w:sz="0" w:space="0" w:color="auto"/>
                    <w:right w:val="none" w:sz="0" w:space="0" w:color="auto"/>
                  </w:divBdr>
                </w:div>
                <w:div w:id="365066257">
                  <w:marLeft w:val="0"/>
                  <w:marRight w:val="0"/>
                  <w:marTop w:val="0"/>
                  <w:marBottom w:val="0"/>
                  <w:divBdr>
                    <w:top w:val="none" w:sz="0" w:space="0" w:color="auto"/>
                    <w:left w:val="none" w:sz="0" w:space="0" w:color="auto"/>
                    <w:bottom w:val="none" w:sz="0" w:space="0" w:color="auto"/>
                    <w:right w:val="none" w:sz="0" w:space="0" w:color="auto"/>
                  </w:divBdr>
                </w:div>
                <w:div w:id="1153714994">
                  <w:marLeft w:val="0"/>
                  <w:marRight w:val="0"/>
                  <w:marTop w:val="0"/>
                  <w:marBottom w:val="0"/>
                  <w:divBdr>
                    <w:top w:val="none" w:sz="0" w:space="0" w:color="auto"/>
                    <w:left w:val="none" w:sz="0" w:space="0" w:color="auto"/>
                    <w:bottom w:val="none" w:sz="0" w:space="0" w:color="auto"/>
                    <w:right w:val="none" w:sz="0" w:space="0" w:color="auto"/>
                  </w:divBdr>
                </w:div>
                <w:div w:id="1222398995">
                  <w:marLeft w:val="0"/>
                  <w:marRight w:val="0"/>
                  <w:marTop w:val="0"/>
                  <w:marBottom w:val="0"/>
                  <w:divBdr>
                    <w:top w:val="none" w:sz="0" w:space="0" w:color="auto"/>
                    <w:left w:val="none" w:sz="0" w:space="0" w:color="auto"/>
                    <w:bottom w:val="none" w:sz="0" w:space="0" w:color="auto"/>
                    <w:right w:val="none" w:sz="0" w:space="0" w:color="auto"/>
                  </w:divBdr>
                </w:div>
                <w:div w:id="23337095">
                  <w:marLeft w:val="0"/>
                  <w:marRight w:val="0"/>
                  <w:marTop w:val="0"/>
                  <w:marBottom w:val="0"/>
                  <w:divBdr>
                    <w:top w:val="none" w:sz="0" w:space="0" w:color="auto"/>
                    <w:left w:val="none" w:sz="0" w:space="0" w:color="auto"/>
                    <w:bottom w:val="none" w:sz="0" w:space="0" w:color="auto"/>
                    <w:right w:val="none" w:sz="0" w:space="0" w:color="auto"/>
                  </w:divBdr>
                </w:div>
                <w:div w:id="2130856769">
                  <w:marLeft w:val="0"/>
                  <w:marRight w:val="0"/>
                  <w:marTop w:val="0"/>
                  <w:marBottom w:val="0"/>
                  <w:divBdr>
                    <w:top w:val="none" w:sz="0" w:space="0" w:color="auto"/>
                    <w:left w:val="none" w:sz="0" w:space="0" w:color="auto"/>
                    <w:bottom w:val="none" w:sz="0" w:space="0" w:color="auto"/>
                    <w:right w:val="none" w:sz="0" w:space="0" w:color="auto"/>
                  </w:divBdr>
                </w:div>
                <w:div w:id="349331940">
                  <w:marLeft w:val="0"/>
                  <w:marRight w:val="0"/>
                  <w:marTop w:val="0"/>
                  <w:marBottom w:val="0"/>
                  <w:divBdr>
                    <w:top w:val="none" w:sz="0" w:space="0" w:color="auto"/>
                    <w:left w:val="none" w:sz="0" w:space="0" w:color="auto"/>
                    <w:bottom w:val="none" w:sz="0" w:space="0" w:color="auto"/>
                    <w:right w:val="none" w:sz="0" w:space="0" w:color="auto"/>
                  </w:divBdr>
                </w:div>
                <w:div w:id="1822188182">
                  <w:marLeft w:val="0"/>
                  <w:marRight w:val="0"/>
                  <w:marTop w:val="0"/>
                  <w:marBottom w:val="0"/>
                  <w:divBdr>
                    <w:top w:val="none" w:sz="0" w:space="0" w:color="auto"/>
                    <w:left w:val="none" w:sz="0" w:space="0" w:color="auto"/>
                    <w:bottom w:val="none" w:sz="0" w:space="0" w:color="auto"/>
                    <w:right w:val="none" w:sz="0" w:space="0" w:color="auto"/>
                  </w:divBdr>
                </w:div>
              </w:divsChild>
            </w:div>
            <w:div w:id="4666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5439</Words>
  <Characters>32639</Characters>
  <Application>Microsoft Office Word</Application>
  <DocSecurity>0</DocSecurity>
  <Lines>271</Lines>
  <Paragraphs>76</Paragraphs>
  <ScaleCrop>false</ScaleCrop>
  <Company>Urząd Miejski w Suwałkach</Company>
  <LinksUpToDate>false</LinksUpToDate>
  <CharactersWithSpaces>38002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2017-09-25T08:16:00Z</dcterms:created>
  <dcterms:modified xsi:type="dcterms:W3CDTF">2017-09-25T08:17:00Z</dcterms:modified>
</cp:coreProperties>
</file>