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AA2" w:rsidRPr="00F70AA2" w:rsidRDefault="00F70AA2" w:rsidP="00F70AA2">
      <w:pPr>
        <w:spacing w:before="100" w:beforeAutospacing="1" w:after="100" w:afterAutospacing="1"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hyperlink r:id="rId4" w:tgtFrame="_blank" w:history="1">
        <w:r w:rsidRPr="00F70AA2">
          <w:rPr>
            <w:rFonts w:ascii="Times New Roman" w:eastAsia="Times New Roman" w:hAnsi="Times New Roman" w:cs="Times New Roman"/>
            <w:color w:val="0000FF"/>
            <w:sz w:val="24"/>
            <w:szCs w:val="24"/>
            <w:u w:val="single"/>
            <w:lang w:eastAsia="pl-PL"/>
          </w:rPr>
          <w:t>http://bip.um.suwalki.pl/Przetargi_sekcja/przetargiw2017r/</w:t>
        </w:r>
      </w:hyperlink>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pict>
          <v:rect id="_x0000_i1025" style="width:0;height:1.5pt" o:hralign="center" o:hrstd="t" o:hr="t" fillcolor="#a0a0a0" stroked="f"/>
        </w:pic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Ogłoszenie nr 2012 - 2017 z dnia 2017-01-04 r. </w:t>
      </w:r>
    </w:p>
    <w:p w:rsidR="00F70AA2" w:rsidRPr="00F70AA2" w:rsidRDefault="00F70AA2" w:rsidP="00F70AA2">
      <w:pPr>
        <w:spacing w:after="0" w:line="240" w:lineRule="auto"/>
        <w:jc w:val="center"/>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Suwałki: Zaprojektowanie i budowa pomostu na wyspę na zalewie Arkadia</w:t>
      </w:r>
      <w:r w:rsidRPr="00F70AA2">
        <w:rPr>
          <w:rFonts w:ascii="Times New Roman" w:eastAsia="Times New Roman" w:hAnsi="Times New Roman" w:cs="Times New Roman"/>
          <w:sz w:val="24"/>
          <w:szCs w:val="24"/>
          <w:lang w:eastAsia="pl-PL"/>
        </w:rPr>
        <w:br/>
        <w:t xml:space="preserve">OGŁOSZENIE O ZAMÓWIENIU - Roboty budowlane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Zamieszczanie ogłoszenia:</w:t>
      </w:r>
      <w:r w:rsidRPr="00F70AA2">
        <w:rPr>
          <w:rFonts w:ascii="Times New Roman" w:eastAsia="Times New Roman" w:hAnsi="Times New Roman" w:cs="Times New Roman"/>
          <w:sz w:val="24"/>
          <w:szCs w:val="24"/>
          <w:lang w:eastAsia="pl-PL"/>
        </w:rPr>
        <w:t xml:space="preserve"> obowiązkowe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Ogłoszenie dotyczy:</w:t>
      </w:r>
      <w:r w:rsidRPr="00F70AA2">
        <w:rPr>
          <w:rFonts w:ascii="Times New Roman" w:eastAsia="Times New Roman" w:hAnsi="Times New Roman" w:cs="Times New Roman"/>
          <w:sz w:val="24"/>
          <w:szCs w:val="24"/>
          <w:lang w:eastAsia="pl-PL"/>
        </w:rPr>
        <w:t xml:space="preserve"> zamówienia publicznego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Nazwa projektu lub programu</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u w:val="single"/>
          <w:lang w:eastAsia="pl-PL"/>
        </w:rPr>
        <w:t>SEKCJA I: ZAMAWIAJĄCY</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Postępowanie przeprowadza centralny zamawiający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Informacje na temat podmiotu któremu zamawiający powierzył/powierzyli prowadzenie postępowania:</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Postępowanie jest przeprowadzane wspólnie przez zamawiających</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Informacje dodatkowe:</w:t>
      </w:r>
    </w:p>
    <w:p w:rsidR="00F70AA2" w:rsidRPr="00F70AA2" w:rsidRDefault="00F70AA2" w:rsidP="00F70AA2">
      <w:pPr>
        <w:spacing w:after="24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I. 1) NAZWA I ADRES: </w:t>
      </w:r>
      <w:r w:rsidRPr="00F70AA2">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przetargi@um.suwalki.pl, faks 875 628 098. </w:t>
      </w:r>
      <w:r w:rsidRPr="00F70AA2">
        <w:rPr>
          <w:rFonts w:ascii="Times New Roman" w:eastAsia="Times New Roman" w:hAnsi="Times New Roman" w:cs="Times New Roman"/>
          <w:sz w:val="24"/>
          <w:szCs w:val="24"/>
          <w:lang w:eastAsia="pl-PL"/>
        </w:rPr>
        <w:br/>
        <w:t>Adres strony internetowej (URL): www.um.suwalki.pl</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lastRenderedPageBreak/>
        <w:t xml:space="preserve">I. 2) RODZAJ ZAMAWIAJĄCEGO: </w:t>
      </w:r>
      <w:r w:rsidRPr="00F70AA2">
        <w:rPr>
          <w:rFonts w:ascii="Times New Roman" w:eastAsia="Times New Roman" w:hAnsi="Times New Roman" w:cs="Times New Roman"/>
          <w:sz w:val="24"/>
          <w:szCs w:val="24"/>
          <w:lang w:eastAsia="pl-PL"/>
        </w:rPr>
        <w:t xml:space="preserve">Administracja samorządowa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I.3) WSPÓLNE UDZIELANIE ZAMÓWIENIA </w:t>
      </w:r>
      <w:r w:rsidRPr="00F70AA2">
        <w:rPr>
          <w:rFonts w:ascii="Times New Roman" w:eastAsia="Times New Roman" w:hAnsi="Times New Roman" w:cs="Times New Roman"/>
          <w:b/>
          <w:bCs/>
          <w:i/>
          <w:iCs/>
          <w:sz w:val="24"/>
          <w:szCs w:val="24"/>
          <w:lang w:eastAsia="pl-PL"/>
        </w:rPr>
        <w:t>(jeżeli dotyczy)</w:t>
      </w:r>
      <w:r w:rsidRPr="00F70AA2">
        <w:rPr>
          <w:rFonts w:ascii="Times New Roman" w:eastAsia="Times New Roman" w:hAnsi="Times New Roman" w:cs="Times New Roman"/>
          <w:b/>
          <w:bCs/>
          <w:sz w:val="24"/>
          <w:szCs w:val="24"/>
          <w:lang w:eastAsia="pl-PL"/>
        </w:rPr>
        <w:t xml:space="preserv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I.4) KOMUNIKACJA: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tak </w:t>
      </w:r>
      <w:r w:rsidRPr="00F70AA2">
        <w:rPr>
          <w:rFonts w:ascii="Times New Roman" w:eastAsia="Times New Roman" w:hAnsi="Times New Roman" w:cs="Times New Roman"/>
          <w:sz w:val="24"/>
          <w:szCs w:val="24"/>
          <w:lang w:eastAsia="pl-PL"/>
        </w:rPr>
        <w:br/>
        <w:t>http://bip.um.suwalki.pl/Przetargi_sekcja/przetargiw2017r/</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tak </w:t>
      </w:r>
      <w:r w:rsidRPr="00F70AA2">
        <w:rPr>
          <w:rFonts w:ascii="Times New Roman" w:eastAsia="Times New Roman" w:hAnsi="Times New Roman" w:cs="Times New Roman"/>
          <w:sz w:val="24"/>
          <w:szCs w:val="24"/>
          <w:lang w:eastAsia="pl-PL"/>
        </w:rPr>
        <w:br/>
        <w:t>http://bip.um.suwalki.pl/Przetargi_sekcja/przetargiw2017r/</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Oferty lub wnioski o dopuszczenie do udziału w postępowaniu należy przesyłać:</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Elektronicznie</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r w:rsidRPr="00F70AA2">
        <w:rPr>
          <w:rFonts w:ascii="Times New Roman" w:eastAsia="Times New Roman" w:hAnsi="Times New Roman" w:cs="Times New Roman"/>
          <w:sz w:val="24"/>
          <w:szCs w:val="24"/>
          <w:lang w:eastAsia="pl-PL"/>
        </w:rPr>
        <w:br/>
        <w:t xml:space="preserve">adres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70AA2">
        <w:rPr>
          <w:rFonts w:ascii="Times New Roman" w:eastAsia="Times New Roman" w:hAnsi="Times New Roman" w:cs="Times New Roman"/>
          <w:sz w:val="24"/>
          <w:szCs w:val="24"/>
          <w:lang w:eastAsia="pl-PL"/>
        </w:rPr>
        <w:br/>
        <w:t xml:space="preserve">nie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70AA2">
        <w:rPr>
          <w:rFonts w:ascii="Times New Roman" w:eastAsia="Times New Roman" w:hAnsi="Times New Roman" w:cs="Times New Roman"/>
          <w:sz w:val="24"/>
          <w:szCs w:val="24"/>
          <w:lang w:eastAsia="pl-PL"/>
        </w:rPr>
        <w:br/>
        <w:t xml:space="preserve">tak </w:t>
      </w:r>
      <w:r w:rsidRPr="00F70AA2">
        <w:rPr>
          <w:rFonts w:ascii="Times New Roman" w:eastAsia="Times New Roman" w:hAnsi="Times New Roman" w:cs="Times New Roman"/>
          <w:sz w:val="24"/>
          <w:szCs w:val="24"/>
          <w:lang w:eastAsia="pl-PL"/>
        </w:rPr>
        <w:br/>
        <w:t xml:space="preserve">Inny sposób: </w:t>
      </w:r>
      <w:r w:rsidRPr="00F70AA2">
        <w:rPr>
          <w:rFonts w:ascii="Times New Roman" w:eastAsia="Times New Roman" w:hAnsi="Times New Roman" w:cs="Times New Roman"/>
          <w:sz w:val="24"/>
          <w:szCs w:val="24"/>
          <w:lang w:eastAsia="pl-PL"/>
        </w:rPr>
        <w:br/>
        <w:t>pisemnie</w:t>
      </w:r>
      <w:r w:rsidRPr="00F70AA2">
        <w:rPr>
          <w:rFonts w:ascii="Times New Roman" w:eastAsia="Times New Roman" w:hAnsi="Times New Roman" w:cs="Times New Roman"/>
          <w:sz w:val="24"/>
          <w:szCs w:val="24"/>
          <w:lang w:eastAsia="pl-PL"/>
        </w:rPr>
        <w:br/>
        <w:t xml:space="preserve">Adres: </w:t>
      </w:r>
      <w:r w:rsidRPr="00F70AA2">
        <w:rPr>
          <w:rFonts w:ascii="Times New Roman" w:eastAsia="Times New Roman" w:hAnsi="Times New Roman" w:cs="Times New Roman"/>
          <w:sz w:val="24"/>
          <w:szCs w:val="24"/>
          <w:lang w:eastAsia="pl-PL"/>
        </w:rPr>
        <w:br/>
        <w:t>Urząd Miejski, ul. Mickiewicza 1 16-400 Suwałki</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r w:rsidRPr="00F70AA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u w:val="single"/>
          <w:lang w:eastAsia="pl-PL"/>
        </w:rPr>
        <w:t xml:space="preserve">SEKCJA II: PRZEDMIOT ZAMÓWIENIA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II.1) Nazwa nadana zamówieniu przez zamawiającego: </w:t>
      </w:r>
      <w:r w:rsidRPr="00F70AA2">
        <w:rPr>
          <w:rFonts w:ascii="Times New Roman" w:eastAsia="Times New Roman" w:hAnsi="Times New Roman" w:cs="Times New Roman"/>
          <w:sz w:val="24"/>
          <w:szCs w:val="24"/>
          <w:lang w:eastAsia="pl-PL"/>
        </w:rPr>
        <w:t>Zaprojektowanie i budowa pomostu na wyspę na zalewie Arkadia</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Numer referencyjny: </w:t>
      </w:r>
      <w:r w:rsidRPr="00F70AA2">
        <w:rPr>
          <w:rFonts w:ascii="Times New Roman" w:eastAsia="Times New Roman" w:hAnsi="Times New Roman" w:cs="Times New Roman"/>
          <w:sz w:val="24"/>
          <w:szCs w:val="24"/>
          <w:lang w:eastAsia="pl-PL"/>
        </w:rPr>
        <w:t>ZP.271.005.2017</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F70AA2" w:rsidRPr="00F70AA2" w:rsidRDefault="00F70AA2" w:rsidP="00F70AA2">
      <w:pPr>
        <w:spacing w:after="0" w:line="240" w:lineRule="auto"/>
        <w:jc w:val="both"/>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II.2) Rodzaj zamówienia: </w:t>
      </w:r>
      <w:r w:rsidRPr="00F70AA2">
        <w:rPr>
          <w:rFonts w:ascii="Times New Roman" w:eastAsia="Times New Roman" w:hAnsi="Times New Roman" w:cs="Times New Roman"/>
          <w:sz w:val="24"/>
          <w:szCs w:val="24"/>
          <w:lang w:eastAsia="pl-PL"/>
        </w:rPr>
        <w:t xml:space="preserve">roboty budowlane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II.3) Informacja o możliwości składania ofert częściowych</w:t>
      </w:r>
      <w:r w:rsidRPr="00F70AA2">
        <w:rPr>
          <w:rFonts w:ascii="Times New Roman" w:eastAsia="Times New Roman" w:hAnsi="Times New Roman" w:cs="Times New Roman"/>
          <w:sz w:val="24"/>
          <w:szCs w:val="24"/>
          <w:lang w:eastAsia="pl-PL"/>
        </w:rPr>
        <w:br/>
        <w:t xml:space="preserve">Zamówienie podzielone jest na części: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II.4) Krótki opis przedmiotu zamówienia </w:t>
      </w:r>
      <w:r w:rsidRPr="00F70AA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70AA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70AA2">
        <w:rPr>
          <w:rFonts w:ascii="Times New Roman" w:eastAsia="Times New Roman" w:hAnsi="Times New Roman" w:cs="Times New Roman"/>
          <w:sz w:val="24"/>
          <w:szCs w:val="24"/>
          <w:lang w:eastAsia="pl-PL"/>
        </w:rPr>
        <w:t xml:space="preserve">1. Przedmiotem zamówienia jest zaprojektowanie i budowa pomostu na wyspę na zalewie Arkadia. 2. Zakres zamówienia obejmuje: - sporządzenie projektu budowlanego i uzyskanie pozwolenia na budowę, - sporządzenie projektów wykonawczych, specyfikacji technicznych wykonania i odbioru robót budowlanych, przedmiaru robót, - wykonanie robót budowlanych na podstawie opracowanych projektów, - opracowanie dokumentacji powykonawczej. 3. Opis przedmiotu zamówienia zawiera załącznik nr 8 do SIWZ – program funkcjonalno-użytkowy. 4. Zaprojektowany przedmiot zamówienia winien uwzględniać zapisy art. 29 ust 5 Ustawy Pzp tj. musi być dostosowana do potrzeb wszystkich użytkowników, w tym zapewnić dostępność dla osób niepełnosprawnych.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II.5) Główny kod CPV: </w:t>
      </w:r>
      <w:r w:rsidRPr="00F70AA2">
        <w:rPr>
          <w:rFonts w:ascii="Times New Roman" w:eastAsia="Times New Roman" w:hAnsi="Times New Roman" w:cs="Times New Roman"/>
          <w:sz w:val="24"/>
          <w:szCs w:val="24"/>
          <w:lang w:eastAsia="pl-PL"/>
        </w:rPr>
        <w:t>45223100-7</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Dodatkowe kody CPV:</w:t>
      </w:r>
      <w:r w:rsidRPr="00F70AA2">
        <w:rPr>
          <w:rFonts w:ascii="Times New Roman" w:eastAsia="Times New Roman" w:hAnsi="Times New Roman" w:cs="Times New Roman"/>
          <w:sz w:val="24"/>
          <w:szCs w:val="24"/>
          <w:lang w:eastAsia="pl-PL"/>
        </w:rPr>
        <w:t>71320000-7, 45111200-0</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II.6) Całkowita wartość zamówienia </w:t>
      </w:r>
      <w:r w:rsidRPr="00F70AA2">
        <w:rPr>
          <w:rFonts w:ascii="Times New Roman" w:eastAsia="Times New Roman" w:hAnsi="Times New Roman" w:cs="Times New Roman"/>
          <w:i/>
          <w:iCs/>
          <w:sz w:val="24"/>
          <w:szCs w:val="24"/>
          <w:lang w:eastAsia="pl-PL"/>
        </w:rPr>
        <w:t>(jeżeli zamawiający podaje informacje o wartości zamówienia)</w:t>
      </w:r>
      <w:r w:rsidRPr="00F70AA2">
        <w:rPr>
          <w:rFonts w:ascii="Times New Roman" w:eastAsia="Times New Roman" w:hAnsi="Times New Roman" w:cs="Times New Roman"/>
          <w:sz w:val="24"/>
          <w:szCs w:val="24"/>
          <w:lang w:eastAsia="pl-PL"/>
        </w:rPr>
        <w:t xml:space="preserve">: </w:t>
      </w:r>
      <w:r w:rsidRPr="00F70AA2">
        <w:rPr>
          <w:rFonts w:ascii="Times New Roman" w:eastAsia="Times New Roman" w:hAnsi="Times New Roman" w:cs="Times New Roman"/>
          <w:sz w:val="24"/>
          <w:szCs w:val="24"/>
          <w:lang w:eastAsia="pl-PL"/>
        </w:rPr>
        <w:br/>
        <w:t>Wartość bez VAT: 243902.44</w:t>
      </w:r>
      <w:r w:rsidRPr="00F70AA2">
        <w:rPr>
          <w:rFonts w:ascii="Times New Roman" w:eastAsia="Times New Roman" w:hAnsi="Times New Roman" w:cs="Times New Roman"/>
          <w:sz w:val="24"/>
          <w:szCs w:val="24"/>
          <w:lang w:eastAsia="pl-PL"/>
        </w:rPr>
        <w:br/>
        <w:t xml:space="preserve">Waluta: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proofErr w:type="spellStart"/>
      <w:r w:rsidRPr="00F70AA2">
        <w:rPr>
          <w:rFonts w:ascii="Times New Roman" w:eastAsia="Times New Roman" w:hAnsi="Times New Roman" w:cs="Times New Roman"/>
          <w:sz w:val="24"/>
          <w:szCs w:val="24"/>
          <w:lang w:eastAsia="pl-PL"/>
        </w:rPr>
        <w:t>pl</w:t>
      </w:r>
      <w:proofErr w:type="spellEnd"/>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F70AA2">
        <w:rPr>
          <w:rFonts w:ascii="Times New Roman" w:eastAsia="Times New Roman" w:hAnsi="Times New Roman" w:cs="Times New Roman"/>
          <w:sz w:val="24"/>
          <w:szCs w:val="24"/>
          <w:lang w:eastAsia="pl-PL"/>
        </w:rPr>
        <w:t xml:space="preserve">nie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data zakończenia: 31/05/2017</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II.9) Informacje dodatkowe: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III.1) WARUNKI UDZIAŁU W POSTĘPOWANIU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70AA2">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F70AA2">
        <w:rPr>
          <w:rFonts w:ascii="Times New Roman" w:eastAsia="Times New Roman" w:hAnsi="Times New Roman" w:cs="Times New Roman"/>
          <w:sz w:val="24"/>
          <w:szCs w:val="24"/>
          <w:lang w:eastAsia="pl-PL"/>
        </w:rPr>
        <w:br/>
        <w:t xml:space="preserve">Informacje dodatkowe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lastRenderedPageBreak/>
        <w:t xml:space="preserve">III.1.2) Sytuacja finansowa lub ekonomiczna </w:t>
      </w:r>
      <w:r w:rsidRPr="00F70AA2">
        <w:rPr>
          <w:rFonts w:ascii="Times New Roman" w:eastAsia="Times New Roman" w:hAnsi="Times New Roman" w:cs="Times New Roman"/>
          <w:sz w:val="24"/>
          <w:szCs w:val="24"/>
          <w:lang w:eastAsia="pl-PL"/>
        </w:rPr>
        <w:br/>
        <w:t>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150.000,00 złotych</w:t>
      </w:r>
      <w:r w:rsidRPr="00F70AA2">
        <w:rPr>
          <w:rFonts w:ascii="Times New Roman" w:eastAsia="Times New Roman" w:hAnsi="Times New Roman" w:cs="Times New Roman"/>
          <w:sz w:val="24"/>
          <w:szCs w:val="24"/>
          <w:lang w:eastAsia="pl-PL"/>
        </w:rPr>
        <w:br/>
        <w:t xml:space="preserve">Informacje dodatkowe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III.1.3) Zdolność techniczna lub zawodowa </w:t>
      </w:r>
      <w:r w:rsidRPr="00F70AA2">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zaprojektowaniu i budowie pomostu o długości minimum 50 m. b) dysponowanie osobami posiadającymi odpowiednie kwalifikacje zawodowe odpowiednie do funkcji, jakie zostaną im powierzone tj.: a. projektantem posiadającym uprawnienia do projektowania w specjalności architektonicznej, b. projektantem posiadającym uprawnienia do projektowania w specjalności konstrukcyjno – budowlanej, c. projektantem posiadającym uprawnienia do projektowania w specjalności instalacyjnej w zakresie sieci elektrycznych i elektroenergetycznych. d. kierownikiem budowy posiadający uprawnienia budowlane do kierowania robotami budowlanymi w specjalności konstrukcyjno-budowlanej, e. kierownikiem robót posiadający uprawnienia budowlane do kierowania robotami budowlanymi w specjalności instalacyjnej w zakresie sieci elektrycznych i elektroenergetycznych.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w:t>
      </w:r>
      <w:r w:rsidRPr="00F70AA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70AA2">
        <w:rPr>
          <w:rFonts w:ascii="Times New Roman" w:eastAsia="Times New Roman" w:hAnsi="Times New Roman" w:cs="Times New Roman"/>
          <w:sz w:val="24"/>
          <w:szCs w:val="24"/>
          <w:lang w:eastAsia="pl-PL"/>
        </w:rPr>
        <w:br/>
        <w:t xml:space="preserve">Informacje dodatkowe: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III.2) PODSTAWY WYKLUCZENIA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III.2.1) Podstawy wykluczenia określone w art. 24 ust. 1 ustawy Pzp</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III.2.2) Zamawiający przewiduje wykluczenie wykonawcy na podstawie art. 24 ust. 5 ustawy Pzp</w:t>
      </w:r>
      <w:r w:rsidRPr="00F70AA2">
        <w:rPr>
          <w:rFonts w:ascii="Times New Roman" w:eastAsia="Times New Roman" w:hAnsi="Times New Roman" w:cs="Times New Roman"/>
          <w:sz w:val="24"/>
          <w:szCs w:val="24"/>
          <w:lang w:eastAsia="pl-PL"/>
        </w:rPr>
        <w:t xml:space="preserve"> tak </w:t>
      </w:r>
      <w:r w:rsidRPr="00F70AA2">
        <w:rPr>
          <w:rFonts w:ascii="Times New Roman" w:eastAsia="Times New Roman" w:hAnsi="Times New Roman" w:cs="Times New Roman"/>
          <w:sz w:val="24"/>
          <w:szCs w:val="24"/>
          <w:lang w:eastAsia="pl-PL"/>
        </w:rPr>
        <w:br/>
        <w:t xml:space="preserve">Zamawiający przewiduje następujące fakultatywne podstawy wykluczenia: </w:t>
      </w:r>
      <w:r w:rsidRPr="00F70AA2">
        <w:rPr>
          <w:rFonts w:ascii="Times New Roman" w:eastAsia="Times New Roman" w:hAnsi="Times New Roman" w:cs="Times New Roman"/>
          <w:sz w:val="24"/>
          <w:szCs w:val="24"/>
          <w:lang w:eastAsia="pl-PL"/>
        </w:rPr>
        <w:br/>
        <w:t xml:space="preserve">(podstawa wykluczenia określona w art. 24 ust. 5 pkt 1 ustawy Pzp)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70AA2">
        <w:rPr>
          <w:rFonts w:ascii="Times New Roman" w:eastAsia="Times New Roman" w:hAnsi="Times New Roman" w:cs="Times New Roman"/>
          <w:sz w:val="24"/>
          <w:szCs w:val="24"/>
          <w:lang w:eastAsia="pl-PL"/>
        </w:rPr>
        <w:br/>
        <w:t xml:space="preserve">tak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Oświadczenie o spełnianiu kryteriów selekcji </w:t>
      </w:r>
      <w:r w:rsidRPr="00F70AA2">
        <w:rPr>
          <w:rFonts w:ascii="Times New Roman" w:eastAsia="Times New Roman" w:hAnsi="Times New Roman" w:cs="Times New Roman"/>
          <w:sz w:val="24"/>
          <w:szCs w:val="24"/>
          <w:lang w:eastAsia="pl-PL"/>
        </w:rPr>
        <w:br/>
        <w:t xml:space="preserve">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1. Z postępowania o udzielenie zamówienia Zamawiający wykluczy Wykonawcę na podstawie art. 24 ust. 5 pkt. 1 Pzp tj. 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2016 r., poz. 1574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Wykaz oświadczeń i dokumentów, składanych przez Wykonawcę w postępowaniu na wezwanie Zamawiającego - w celu potwierdzenia braku podstaw wykluczenia na podstawie art. 25 ust. 1 pkt. 3 ustawy: a) odpisu z właściwego rejestru, lub z centralnej ewidencji i informacji o działalności gospodarczej jeżeli odrębne przepisy wymagają wpisu do rejestru lub ewidencji, w celu wykazania braku podstaw do wykluczenia w oparciu o art. 24 ust. 5 pkt 1 Pzp.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III.5.1) W ZAKRESIE SPEŁNIANIA WARUNKÓW UDZIAŁU W POSTĘPOWANIU:</w:t>
      </w:r>
      <w:r w:rsidRPr="00F70AA2">
        <w:rPr>
          <w:rFonts w:ascii="Times New Roman" w:eastAsia="Times New Roman" w:hAnsi="Times New Roman" w:cs="Times New Roman"/>
          <w:sz w:val="24"/>
          <w:szCs w:val="24"/>
          <w:lang w:eastAsia="pl-PL"/>
        </w:rPr>
        <w:br/>
        <w:t xml:space="preserve">Wykonawca, którego oferta została najwyżej oceniona zostanie wezwany do złożenia: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c) dokumentów potwierdzających, że Wykonawca jest ubezpieczony od odpowiedzialności cywilnej w zakresie prowadzonej działalności związanej z przedmiotem zamówienia na kwotę nie mniejszą niż 150.000,00 złotych.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III.5.2) W ZAKRESIE KRYTERIÓW SELEKCJI:</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lastRenderedPageBreak/>
        <w:t xml:space="preserve">III.7) INNE DOKUMENTY NIE WYMIENIONE W pkt III.3) - III.6)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4a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Dokumenty sporządzone w języku obcym muszą być złożone wraz z tłumaczeniem na język polski.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u w:val="single"/>
          <w:lang w:eastAsia="pl-PL"/>
        </w:rPr>
        <w:t xml:space="preserve">SEKCJA IV: PROCEDURA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 xml:space="preserve">IV.1) OPIS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IV.1.1) Tryb udzielenia zamówienia: </w:t>
      </w:r>
      <w:r w:rsidRPr="00F70AA2">
        <w:rPr>
          <w:rFonts w:ascii="Times New Roman" w:eastAsia="Times New Roman" w:hAnsi="Times New Roman" w:cs="Times New Roman"/>
          <w:sz w:val="24"/>
          <w:szCs w:val="24"/>
          <w:lang w:eastAsia="pl-PL"/>
        </w:rPr>
        <w:t xml:space="preserve">przetarg nieograniczony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IV.1.2) Zamawiający żąda wniesienia wadium:</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tak, </w:t>
      </w:r>
      <w:r w:rsidRPr="00F70AA2">
        <w:rPr>
          <w:rFonts w:ascii="Times New Roman" w:eastAsia="Times New Roman" w:hAnsi="Times New Roman" w:cs="Times New Roman"/>
          <w:sz w:val="24"/>
          <w:szCs w:val="24"/>
          <w:lang w:eastAsia="pl-PL"/>
        </w:rPr>
        <w:br/>
        <w:t xml:space="preserve">Informacja na temat wadium </w:t>
      </w:r>
      <w:r w:rsidRPr="00F70AA2">
        <w:rPr>
          <w:rFonts w:ascii="Times New Roman" w:eastAsia="Times New Roman" w:hAnsi="Times New Roman" w:cs="Times New Roman"/>
          <w:sz w:val="24"/>
          <w:szCs w:val="24"/>
          <w:lang w:eastAsia="pl-PL"/>
        </w:rPr>
        <w:br/>
        <w:t xml:space="preserve">1. Wykonawca zapewni jako część swojej oferty wadium w wysokości: 2.000,00 (słownie: dwa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w:t>
      </w:r>
      <w:r w:rsidRPr="00F70AA2">
        <w:rPr>
          <w:rFonts w:ascii="Times New Roman" w:eastAsia="Times New Roman" w:hAnsi="Times New Roman" w:cs="Times New Roman"/>
          <w:sz w:val="24"/>
          <w:szCs w:val="24"/>
          <w:lang w:eastAsia="pl-PL"/>
        </w:rPr>
        <w:lastRenderedPageBreak/>
        <w:t xml:space="preserve">1240 5211 1111 0000 4929 8215 w terminie do dnia 24.01.2017 r. do godz. 10:00 (decyduje data wpływu środków na rachunek zamawiającego). Kserokopię dowodu wniesienia wadium należy złożyć w ofercie. Wadium w pozostałych formach – oryginały – składa się w Urzędzie Miejskim w Wydziale Budżetu i Finansów, w pokoju nr 149,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IV.1.3) Przewiduje się udzielenie zaliczek na poczet wykonania zamówienia:</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r w:rsidRPr="00F70AA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70AA2">
        <w:rPr>
          <w:rFonts w:ascii="Times New Roman" w:eastAsia="Times New Roman" w:hAnsi="Times New Roman" w:cs="Times New Roman"/>
          <w:sz w:val="24"/>
          <w:szCs w:val="24"/>
          <w:lang w:eastAsia="pl-PL"/>
        </w:rPr>
        <w:br/>
        <w:t xml:space="preserve">nie </w:t>
      </w:r>
      <w:r w:rsidRPr="00F70AA2">
        <w:rPr>
          <w:rFonts w:ascii="Times New Roman" w:eastAsia="Times New Roman" w:hAnsi="Times New Roman" w:cs="Times New Roman"/>
          <w:sz w:val="24"/>
          <w:szCs w:val="24"/>
          <w:lang w:eastAsia="pl-PL"/>
        </w:rPr>
        <w:br/>
        <w:t xml:space="preserve">Informacje dodatkowe: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IV.1.5.) Wymaga się złożenia oferty wariantowej: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nie </w:t>
      </w:r>
      <w:r w:rsidRPr="00F70AA2">
        <w:rPr>
          <w:rFonts w:ascii="Times New Roman" w:eastAsia="Times New Roman" w:hAnsi="Times New Roman" w:cs="Times New Roman"/>
          <w:sz w:val="24"/>
          <w:szCs w:val="24"/>
          <w:lang w:eastAsia="pl-PL"/>
        </w:rPr>
        <w:br/>
        <w:t xml:space="preserve">Dopuszcza się złożenie oferty wariantowej </w:t>
      </w:r>
      <w:r w:rsidRPr="00F70AA2">
        <w:rPr>
          <w:rFonts w:ascii="Times New Roman" w:eastAsia="Times New Roman" w:hAnsi="Times New Roman" w:cs="Times New Roman"/>
          <w:sz w:val="24"/>
          <w:szCs w:val="24"/>
          <w:lang w:eastAsia="pl-PL"/>
        </w:rPr>
        <w:br/>
        <w:t xml:space="preserve">nie </w:t>
      </w:r>
      <w:r w:rsidRPr="00F70AA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70AA2">
        <w:rPr>
          <w:rFonts w:ascii="Times New Roman" w:eastAsia="Times New Roman" w:hAnsi="Times New Roman" w:cs="Times New Roman"/>
          <w:sz w:val="24"/>
          <w:szCs w:val="24"/>
          <w:lang w:eastAsia="pl-PL"/>
        </w:rPr>
        <w:br/>
        <w:t xml:space="preserve">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Liczba wykonawców  </w:t>
      </w:r>
      <w:r w:rsidRPr="00F70AA2">
        <w:rPr>
          <w:rFonts w:ascii="Times New Roman" w:eastAsia="Times New Roman" w:hAnsi="Times New Roman" w:cs="Times New Roman"/>
          <w:sz w:val="24"/>
          <w:szCs w:val="24"/>
          <w:lang w:eastAsia="pl-PL"/>
        </w:rPr>
        <w:br/>
        <w:t xml:space="preserve">Przewidywana minimalna liczba wykonawców </w:t>
      </w:r>
      <w:r w:rsidRPr="00F70AA2">
        <w:rPr>
          <w:rFonts w:ascii="Times New Roman" w:eastAsia="Times New Roman" w:hAnsi="Times New Roman" w:cs="Times New Roman"/>
          <w:sz w:val="24"/>
          <w:szCs w:val="24"/>
          <w:lang w:eastAsia="pl-PL"/>
        </w:rPr>
        <w:br/>
        <w:t>Maksymalna liczba wykonawców  </w:t>
      </w:r>
      <w:r w:rsidRPr="00F70AA2">
        <w:rPr>
          <w:rFonts w:ascii="Times New Roman" w:eastAsia="Times New Roman" w:hAnsi="Times New Roman" w:cs="Times New Roman"/>
          <w:sz w:val="24"/>
          <w:szCs w:val="24"/>
          <w:lang w:eastAsia="pl-PL"/>
        </w:rPr>
        <w:br/>
        <w:t xml:space="preserve">Kryteria selekcji wykonawców: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IV.1.7) Informacje na temat umowy ramowej lub dynamicznego systemu zakupów: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Umowa ramowa będzie zawarta: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t xml:space="preserve">Czy przewiduje się ograniczenie liczby uczestników umowy ramowej: </w:t>
      </w:r>
      <w:r w:rsidRPr="00F70AA2">
        <w:rPr>
          <w:rFonts w:ascii="Times New Roman" w:eastAsia="Times New Roman" w:hAnsi="Times New Roman" w:cs="Times New Roman"/>
          <w:sz w:val="24"/>
          <w:szCs w:val="24"/>
          <w:lang w:eastAsia="pl-PL"/>
        </w:rPr>
        <w:br/>
        <w:t xml:space="preserve">nie </w:t>
      </w:r>
      <w:r w:rsidRPr="00F70AA2">
        <w:rPr>
          <w:rFonts w:ascii="Times New Roman" w:eastAsia="Times New Roman" w:hAnsi="Times New Roman" w:cs="Times New Roman"/>
          <w:sz w:val="24"/>
          <w:szCs w:val="24"/>
          <w:lang w:eastAsia="pl-PL"/>
        </w:rPr>
        <w:br/>
        <w:t xml:space="preserve">Informacje dodatkowe: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t xml:space="preserve">Zamówienie obejmuje ustanowienie dynamicznego systemu zakupów: </w:t>
      </w:r>
      <w:r w:rsidRPr="00F70AA2">
        <w:rPr>
          <w:rFonts w:ascii="Times New Roman" w:eastAsia="Times New Roman" w:hAnsi="Times New Roman" w:cs="Times New Roman"/>
          <w:sz w:val="24"/>
          <w:szCs w:val="24"/>
          <w:lang w:eastAsia="pl-PL"/>
        </w:rPr>
        <w:br/>
        <w:t xml:space="preserve">nie </w:t>
      </w:r>
      <w:r w:rsidRPr="00F70AA2">
        <w:rPr>
          <w:rFonts w:ascii="Times New Roman" w:eastAsia="Times New Roman" w:hAnsi="Times New Roman" w:cs="Times New Roman"/>
          <w:sz w:val="24"/>
          <w:szCs w:val="24"/>
          <w:lang w:eastAsia="pl-PL"/>
        </w:rPr>
        <w:br/>
        <w:t xml:space="preserve">Informacje dodatkowe: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70AA2">
        <w:rPr>
          <w:rFonts w:ascii="Times New Roman" w:eastAsia="Times New Roman" w:hAnsi="Times New Roman" w:cs="Times New Roman"/>
          <w:sz w:val="24"/>
          <w:szCs w:val="24"/>
          <w:lang w:eastAsia="pl-PL"/>
        </w:rPr>
        <w:br/>
        <w:t xml:space="preserve">nie </w:t>
      </w:r>
      <w:r w:rsidRPr="00F70AA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70AA2">
        <w:rPr>
          <w:rFonts w:ascii="Times New Roman" w:eastAsia="Times New Roman" w:hAnsi="Times New Roman" w:cs="Times New Roman"/>
          <w:sz w:val="24"/>
          <w:szCs w:val="24"/>
          <w:lang w:eastAsia="pl-PL"/>
        </w:rPr>
        <w:br/>
        <w:t xml:space="preserve">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IV.1.8) Aukcja elektroniczna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Przewidziane jest przeprowadzenie aukcji elektronicznej </w:t>
      </w:r>
      <w:r w:rsidRPr="00F70AA2">
        <w:rPr>
          <w:rFonts w:ascii="Times New Roman" w:eastAsia="Times New Roman" w:hAnsi="Times New Roman" w:cs="Times New Roman"/>
          <w:i/>
          <w:iCs/>
          <w:sz w:val="24"/>
          <w:szCs w:val="24"/>
          <w:lang w:eastAsia="pl-PL"/>
        </w:rPr>
        <w:t xml:space="preserve">(przetarg nieograniczony, przetarg ograniczony, negocjacje z ogłoszeniem) </w:t>
      </w:r>
      <w:r w:rsidRPr="00F70AA2">
        <w:rPr>
          <w:rFonts w:ascii="Times New Roman" w:eastAsia="Times New Roman" w:hAnsi="Times New Roman" w:cs="Times New Roman"/>
          <w:sz w:val="24"/>
          <w:szCs w:val="24"/>
          <w:lang w:eastAsia="pl-PL"/>
        </w:rPr>
        <w:t xml:space="preserve">nie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70AA2">
        <w:rPr>
          <w:rFonts w:ascii="Times New Roman" w:eastAsia="Times New Roman" w:hAnsi="Times New Roman" w:cs="Times New Roman"/>
          <w:sz w:val="24"/>
          <w:szCs w:val="24"/>
          <w:lang w:eastAsia="pl-PL"/>
        </w:rPr>
        <w:br/>
        <w:t xml:space="preserve">nie </w:t>
      </w:r>
      <w:r w:rsidRPr="00F70AA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70AA2">
        <w:rPr>
          <w:rFonts w:ascii="Times New Roman" w:eastAsia="Times New Roman" w:hAnsi="Times New Roman" w:cs="Times New Roman"/>
          <w:sz w:val="24"/>
          <w:szCs w:val="24"/>
          <w:lang w:eastAsia="pl-PL"/>
        </w:rPr>
        <w:br/>
        <w:t xml:space="preserve">Informacje dotyczące przebiegu aukcji elektronicznej: </w:t>
      </w:r>
      <w:r w:rsidRPr="00F70AA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70AA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70AA2">
        <w:rPr>
          <w:rFonts w:ascii="Times New Roman" w:eastAsia="Times New Roman" w:hAnsi="Times New Roman" w:cs="Times New Roman"/>
          <w:sz w:val="24"/>
          <w:szCs w:val="24"/>
          <w:lang w:eastAsia="pl-PL"/>
        </w:rPr>
        <w:br/>
        <w:t xml:space="preserve">Wymagania dotyczące rejestracji i identyfikacji wykonawców w aukcji elektronicznej: </w:t>
      </w:r>
      <w:r w:rsidRPr="00F70AA2">
        <w:rPr>
          <w:rFonts w:ascii="Times New Roman" w:eastAsia="Times New Roman" w:hAnsi="Times New Roman" w:cs="Times New Roman"/>
          <w:sz w:val="24"/>
          <w:szCs w:val="24"/>
          <w:lang w:eastAsia="pl-PL"/>
        </w:rPr>
        <w:br/>
        <w:t xml:space="preserve">Informacje o liczbie etapów aukcji elektronicznej i czasie ich trwania: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F70AA2" w:rsidRPr="00F70AA2" w:rsidTr="00F70AA2">
        <w:trPr>
          <w:tblCellSpacing w:w="15" w:type="dxa"/>
        </w:trPr>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etap nr</w:t>
            </w:r>
          </w:p>
        </w:tc>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czas trwania etapu</w:t>
            </w:r>
          </w:p>
        </w:tc>
      </w:tr>
      <w:tr w:rsidR="00F70AA2" w:rsidRPr="00F70AA2" w:rsidTr="00F70AA2">
        <w:trPr>
          <w:tblCellSpacing w:w="15" w:type="dxa"/>
        </w:trPr>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0"/>
                <w:szCs w:val="20"/>
                <w:lang w:eastAsia="pl-PL"/>
              </w:rPr>
            </w:pPr>
          </w:p>
        </w:tc>
      </w:tr>
    </w:tbl>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F70AA2">
        <w:rPr>
          <w:rFonts w:ascii="Times New Roman" w:eastAsia="Times New Roman" w:hAnsi="Times New Roman" w:cs="Times New Roman"/>
          <w:sz w:val="24"/>
          <w:szCs w:val="24"/>
          <w:lang w:eastAsia="pl-PL"/>
        </w:rPr>
        <w:br/>
        <w:t xml:space="preserve">Warunki zamknięcia aukcji elektronicznej: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IV.2) KRYTERIA OCENY OFERT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lastRenderedPageBreak/>
        <w:t xml:space="preserve">IV.2.1) Kryteria oceny ofert: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0"/>
        <w:gridCol w:w="1049"/>
      </w:tblGrid>
      <w:tr w:rsidR="00F70AA2" w:rsidRPr="00F70AA2" w:rsidTr="00F70AA2">
        <w:trPr>
          <w:tblCellSpacing w:w="15" w:type="dxa"/>
        </w:trPr>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i/>
                <w:iCs/>
                <w:sz w:val="24"/>
                <w:szCs w:val="24"/>
                <w:lang w:eastAsia="pl-PL"/>
              </w:rPr>
              <w:t>Kryteria</w:t>
            </w:r>
          </w:p>
        </w:tc>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i/>
                <w:iCs/>
                <w:sz w:val="24"/>
                <w:szCs w:val="24"/>
                <w:lang w:eastAsia="pl-PL"/>
              </w:rPr>
              <w:t>Znaczenie</w:t>
            </w:r>
          </w:p>
        </w:tc>
      </w:tr>
      <w:tr w:rsidR="00F70AA2" w:rsidRPr="00F70AA2" w:rsidTr="00F70AA2">
        <w:trPr>
          <w:tblCellSpacing w:w="15" w:type="dxa"/>
        </w:trPr>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cena</w:t>
            </w:r>
          </w:p>
        </w:tc>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60</w:t>
            </w:r>
          </w:p>
        </w:tc>
      </w:tr>
      <w:tr w:rsidR="00F70AA2" w:rsidRPr="00F70AA2" w:rsidTr="00F70AA2">
        <w:trPr>
          <w:tblCellSpacing w:w="15" w:type="dxa"/>
        </w:trPr>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gwarancja i rękojmia</w:t>
            </w:r>
          </w:p>
        </w:tc>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30</w:t>
            </w:r>
          </w:p>
        </w:tc>
      </w:tr>
      <w:tr w:rsidR="00F70AA2" w:rsidRPr="00F70AA2" w:rsidTr="00F70AA2">
        <w:trPr>
          <w:tblCellSpacing w:w="15" w:type="dxa"/>
        </w:trPr>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skrócenie terminu realizacji zamówienia</w:t>
            </w:r>
          </w:p>
        </w:tc>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10</w:t>
            </w:r>
          </w:p>
        </w:tc>
      </w:tr>
    </w:tbl>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IV.2.3) Zastosowanie procedury, o której mowa w art. 24aa ust. 1 ustawy Pzp </w:t>
      </w:r>
      <w:r w:rsidRPr="00F70AA2">
        <w:rPr>
          <w:rFonts w:ascii="Times New Roman" w:eastAsia="Times New Roman" w:hAnsi="Times New Roman" w:cs="Times New Roman"/>
          <w:sz w:val="24"/>
          <w:szCs w:val="24"/>
          <w:lang w:eastAsia="pl-PL"/>
        </w:rPr>
        <w:t xml:space="preserve">(przetarg nieograniczony) </w:t>
      </w:r>
      <w:r w:rsidRPr="00F70AA2">
        <w:rPr>
          <w:rFonts w:ascii="Times New Roman" w:eastAsia="Times New Roman" w:hAnsi="Times New Roman" w:cs="Times New Roman"/>
          <w:sz w:val="24"/>
          <w:szCs w:val="24"/>
          <w:lang w:eastAsia="pl-PL"/>
        </w:rPr>
        <w:br/>
        <w:t xml:space="preserve">tak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IV.3) Negocjacje z ogłoszeniem, dialog konkurencyjny, partnerstwo innowacyjne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IV.3.1) Informacje na temat negocjacji z ogłoszeniem</w:t>
      </w:r>
      <w:r w:rsidRPr="00F70AA2">
        <w:rPr>
          <w:rFonts w:ascii="Times New Roman" w:eastAsia="Times New Roman" w:hAnsi="Times New Roman" w:cs="Times New Roman"/>
          <w:sz w:val="24"/>
          <w:szCs w:val="24"/>
          <w:lang w:eastAsia="pl-PL"/>
        </w:rPr>
        <w:br/>
        <w:t xml:space="preserve">Minimalne wymagania, które muszą spełniać wszystkie oferty: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F70AA2">
        <w:rPr>
          <w:rFonts w:ascii="Times New Roman" w:eastAsia="Times New Roman" w:hAnsi="Times New Roman" w:cs="Times New Roman"/>
          <w:sz w:val="24"/>
          <w:szCs w:val="24"/>
          <w:lang w:eastAsia="pl-PL"/>
        </w:rPr>
        <w:br/>
        <w:t xml:space="preserve">Przewidziany jest podział negocjacji na etapy w celu ograniczenia liczby ofert: nie </w:t>
      </w:r>
      <w:r w:rsidRPr="00F70AA2">
        <w:rPr>
          <w:rFonts w:ascii="Times New Roman" w:eastAsia="Times New Roman" w:hAnsi="Times New Roman" w:cs="Times New Roman"/>
          <w:sz w:val="24"/>
          <w:szCs w:val="24"/>
          <w:lang w:eastAsia="pl-PL"/>
        </w:rPr>
        <w:br/>
        <w:t xml:space="preserve">Należy podać informacje na temat etapów negocjacji (w tym liczbę etapów):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t xml:space="preserve">Informacje dodatkowe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IV.3.2) Informacje na temat dialogu konkurencyjnego</w:t>
      </w:r>
      <w:r w:rsidRPr="00F70AA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t xml:space="preserve">Wstępny harmonogram postępowania: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t xml:space="preserve">Podział dialogu na etapy w celu ograniczenia liczby rozwiązań: nie </w:t>
      </w:r>
      <w:r w:rsidRPr="00F70AA2">
        <w:rPr>
          <w:rFonts w:ascii="Times New Roman" w:eastAsia="Times New Roman" w:hAnsi="Times New Roman" w:cs="Times New Roman"/>
          <w:sz w:val="24"/>
          <w:szCs w:val="24"/>
          <w:lang w:eastAsia="pl-PL"/>
        </w:rPr>
        <w:br/>
        <w:t xml:space="preserve">Należy podać informacje na temat etapów dialogu: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t xml:space="preserve">Informacje dodatkowe: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IV.3.3) Informacje na temat partnerstwa innowacyjnego</w:t>
      </w:r>
      <w:r w:rsidRPr="00F70AA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70AA2">
        <w:rPr>
          <w:rFonts w:ascii="Times New Roman" w:eastAsia="Times New Roman" w:hAnsi="Times New Roman" w:cs="Times New Roman"/>
          <w:sz w:val="24"/>
          <w:szCs w:val="24"/>
          <w:lang w:eastAsia="pl-PL"/>
        </w:rPr>
        <w:br/>
        <w:t xml:space="preserve">nie </w:t>
      </w:r>
      <w:r w:rsidRPr="00F70AA2">
        <w:rPr>
          <w:rFonts w:ascii="Times New Roman" w:eastAsia="Times New Roman" w:hAnsi="Times New Roman" w:cs="Times New Roman"/>
          <w:sz w:val="24"/>
          <w:szCs w:val="24"/>
          <w:lang w:eastAsia="pl-PL"/>
        </w:rPr>
        <w:br/>
        <w:t xml:space="preserve">Informacje dodatkowe: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IV.4) Licytacja elektroniczna </w:t>
      </w:r>
      <w:r w:rsidRPr="00F70AA2">
        <w:rPr>
          <w:rFonts w:ascii="Times New Roman" w:eastAsia="Times New Roman" w:hAnsi="Times New Roman" w:cs="Times New Roman"/>
          <w:sz w:val="24"/>
          <w:szCs w:val="24"/>
          <w:lang w:eastAsia="pl-PL"/>
        </w:rPr>
        <w:br/>
        <w:t xml:space="preserve">Adres strony internetowej, na której będzie prowadzona licytacja elektroniczna: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Informacje o liczbie etapów licytacji elektronicznej i czasie ich trwania: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F70AA2" w:rsidRPr="00F70AA2" w:rsidTr="00F70AA2">
        <w:trPr>
          <w:tblCellSpacing w:w="15" w:type="dxa"/>
        </w:trPr>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etap nr</w:t>
            </w:r>
          </w:p>
        </w:tc>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czas trwania etapu</w:t>
            </w:r>
          </w:p>
        </w:tc>
      </w:tr>
      <w:tr w:rsidR="00F70AA2" w:rsidRPr="00F70AA2" w:rsidTr="00F70AA2">
        <w:trPr>
          <w:tblCellSpacing w:w="15" w:type="dxa"/>
        </w:trPr>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70AA2" w:rsidRPr="00F70AA2" w:rsidRDefault="00F70AA2" w:rsidP="00F70AA2">
            <w:pPr>
              <w:spacing w:after="0" w:line="240" w:lineRule="auto"/>
              <w:rPr>
                <w:rFonts w:ascii="Times New Roman" w:eastAsia="Times New Roman" w:hAnsi="Times New Roman" w:cs="Times New Roman"/>
                <w:sz w:val="20"/>
                <w:szCs w:val="20"/>
                <w:lang w:eastAsia="pl-PL"/>
              </w:rPr>
            </w:pPr>
          </w:p>
        </w:tc>
      </w:tr>
    </w:tbl>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Termin otwarcia licytacji elektronicznej: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t xml:space="preserve">Termin i warunki zamknięcia licytacji elektronicznej: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t xml:space="preserve">Wymagania dotyczące zabezpieczenia należytego wykonania umowy: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sz w:val="24"/>
          <w:szCs w:val="24"/>
          <w:lang w:eastAsia="pl-PL"/>
        </w:rPr>
        <w:br/>
        <w:t xml:space="preserve">Informacje dodatkowe: </w:t>
      </w:r>
    </w:p>
    <w:p w:rsidR="00F70AA2" w:rsidRPr="00F70AA2" w:rsidRDefault="00F70AA2" w:rsidP="00F70AA2">
      <w:pPr>
        <w:spacing w:after="0" w:line="240" w:lineRule="auto"/>
        <w:rPr>
          <w:rFonts w:ascii="Times New Roman" w:eastAsia="Times New Roman" w:hAnsi="Times New Roman" w:cs="Times New Roman"/>
          <w:sz w:val="24"/>
          <w:szCs w:val="24"/>
          <w:lang w:eastAsia="pl-PL"/>
        </w:rPr>
      </w:pPr>
      <w:r w:rsidRPr="00F70AA2">
        <w:rPr>
          <w:rFonts w:ascii="Times New Roman" w:eastAsia="Times New Roman" w:hAnsi="Times New Roman" w:cs="Times New Roman"/>
          <w:b/>
          <w:bCs/>
          <w:sz w:val="24"/>
          <w:szCs w:val="24"/>
          <w:lang w:eastAsia="pl-PL"/>
        </w:rPr>
        <w:t>IV.5) ZMIANA UMOWY</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70AA2">
        <w:rPr>
          <w:rFonts w:ascii="Times New Roman" w:eastAsia="Times New Roman" w:hAnsi="Times New Roman" w:cs="Times New Roman"/>
          <w:sz w:val="24"/>
          <w:szCs w:val="24"/>
          <w:lang w:eastAsia="pl-PL"/>
        </w:rPr>
        <w:t xml:space="preserve"> tak </w:t>
      </w:r>
      <w:r w:rsidRPr="00F70AA2">
        <w:rPr>
          <w:rFonts w:ascii="Times New Roman" w:eastAsia="Times New Roman" w:hAnsi="Times New Roman" w:cs="Times New Roman"/>
          <w:sz w:val="24"/>
          <w:szCs w:val="24"/>
          <w:lang w:eastAsia="pl-PL"/>
        </w:rPr>
        <w:br/>
        <w:t xml:space="preserve">Należy wskazać zakres, charakter zmian oraz warunki wprowadzenia zmian: </w:t>
      </w:r>
      <w:r w:rsidRPr="00F70AA2">
        <w:rPr>
          <w:rFonts w:ascii="Times New Roman" w:eastAsia="Times New Roman" w:hAnsi="Times New Roman" w:cs="Times New Roman"/>
          <w:sz w:val="24"/>
          <w:szCs w:val="24"/>
          <w:lang w:eastAsia="pl-PL"/>
        </w:rPr>
        <w:br/>
        <w:t xml:space="preserve">1. Istotne postanowienia umowy zawarte zostały w Załączniku nr 9. 2. Strony przewidują możliwość dokonania w umowie następujących zmian: 1) zmiana wynagrodzenia w przypadku: a) ustawowej zmiany stawki podatku od towaru i usług w trakcie realizacji umowy – w zakresie dotyczącym niezrealizowanej części umowy wynagrodzenie ryczałtowe (brutto) zostanie odpowiednio zmodyfikowane, b) realizacji 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2) zmiana numeru rachunku bankowego Wykonawcy; 3) zmiana terminu realizacji zamówienia w przypadku: -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 wykopalisk uniemożliwiających wykonanie robót, - ujawnienia na placu budowy niewypałów i niewybuchów, - wykopalisk archeologicznych nieprzewidzianych w SIWZ, - gdy wystąpi konieczność wykonania robót dodatkowych mających wpływ na termin realizacji zadania. 3. Powyższe postanowienia stanowią katalog zmian na które Zamawiający może wyrazić zgodę. Nie stanowią jednocześnie zobowiązania do wyrażenia zgody.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IV.6) INFORMACJE ADMINISTRACYJNE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IV.6.1) Sposób udostępniania informacji o charakterze poufnym </w:t>
      </w:r>
      <w:r w:rsidRPr="00F70AA2">
        <w:rPr>
          <w:rFonts w:ascii="Times New Roman" w:eastAsia="Times New Roman" w:hAnsi="Times New Roman" w:cs="Times New Roman"/>
          <w:i/>
          <w:iCs/>
          <w:sz w:val="24"/>
          <w:szCs w:val="24"/>
          <w:lang w:eastAsia="pl-PL"/>
        </w:rPr>
        <w:t xml:space="preserve">(jeżeli dotyczy):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lastRenderedPageBreak/>
        <w:t>Tajemnica przedsiębiorstwa: a) Zamawiający nie ujawni informacji stanowiących tajemnicę przedsiębiorstwa w rozumieniu przepisów ustawy z 16 kwietnia 1993 r. o zwalczaniu nieuczciwej konkurencji (</w:t>
      </w:r>
      <w:proofErr w:type="spellStart"/>
      <w:r w:rsidRPr="00F70AA2">
        <w:rPr>
          <w:rFonts w:ascii="Times New Roman" w:eastAsia="Times New Roman" w:hAnsi="Times New Roman" w:cs="Times New Roman"/>
          <w:sz w:val="24"/>
          <w:szCs w:val="24"/>
          <w:lang w:eastAsia="pl-PL"/>
        </w:rPr>
        <w:t>t.j</w:t>
      </w:r>
      <w:proofErr w:type="spellEnd"/>
      <w:r w:rsidRPr="00F70AA2">
        <w:rPr>
          <w:rFonts w:ascii="Times New Roman" w:eastAsia="Times New Roman" w:hAnsi="Times New Roman" w:cs="Times New Roman"/>
          <w:sz w:val="24"/>
          <w:szCs w:val="24"/>
          <w:lang w:eastAsia="pl-PL"/>
        </w:rPr>
        <w:t>.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Środki służące ochronie informacji o charakterze poufnym</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70AA2">
        <w:rPr>
          <w:rFonts w:ascii="Times New Roman" w:eastAsia="Times New Roman" w:hAnsi="Times New Roman" w:cs="Times New Roman"/>
          <w:sz w:val="24"/>
          <w:szCs w:val="24"/>
          <w:lang w:eastAsia="pl-PL"/>
        </w:rPr>
        <w:br/>
        <w:t xml:space="preserve">Data: 24/01/2017, godzina: 10:00, </w:t>
      </w:r>
      <w:r w:rsidRPr="00F70AA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70AA2">
        <w:rPr>
          <w:rFonts w:ascii="Times New Roman" w:eastAsia="Times New Roman" w:hAnsi="Times New Roman" w:cs="Times New Roman"/>
          <w:sz w:val="24"/>
          <w:szCs w:val="24"/>
          <w:lang w:eastAsia="pl-PL"/>
        </w:rPr>
        <w:br/>
        <w:t xml:space="preserve">nie </w:t>
      </w:r>
      <w:r w:rsidRPr="00F70AA2">
        <w:rPr>
          <w:rFonts w:ascii="Times New Roman" w:eastAsia="Times New Roman" w:hAnsi="Times New Roman" w:cs="Times New Roman"/>
          <w:sz w:val="24"/>
          <w:szCs w:val="24"/>
          <w:lang w:eastAsia="pl-PL"/>
        </w:rPr>
        <w:br/>
        <w:t xml:space="preserve">Wskazać powody: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70AA2">
        <w:rPr>
          <w:rFonts w:ascii="Times New Roman" w:eastAsia="Times New Roman" w:hAnsi="Times New Roman" w:cs="Times New Roman"/>
          <w:sz w:val="24"/>
          <w:szCs w:val="24"/>
          <w:lang w:eastAsia="pl-PL"/>
        </w:rPr>
        <w:br/>
        <w:t xml:space="preserve">&gt;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 xml:space="preserve">IV.6.3) Termin związania ofertą: </w:t>
      </w:r>
      <w:r w:rsidRPr="00F70AA2">
        <w:rPr>
          <w:rFonts w:ascii="Times New Roman" w:eastAsia="Times New Roman" w:hAnsi="Times New Roman" w:cs="Times New Roman"/>
          <w:sz w:val="24"/>
          <w:szCs w:val="24"/>
          <w:lang w:eastAsia="pl-PL"/>
        </w:rPr>
        <w:t xml:space="preserve">okres w dniach: 30 (od ostatecznego terminu składania ofert)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70AA2">
        <w:rPr>
          <w:rFonts w:ascii="Times New Roman" w:eastAsia="Times New Roman" w:hAnsi="Times New Roman" w:cs="Times New Roman"/>
          <w:sz w:val="24"/>
          <w:szCs w:val="24"/>
          <w:lang w:eastAsia="pl-PL"/>
        </w:rPr>
        <w:t xml:space="preserve"> nie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70AA2">
        <w:rPr>
          <w:rFonts w:ascii="Times New Roman" w:eastAsia="Times New Roman" w:hAnsi="Times New Roman" w:cs="Times New Roman"/>
          <w:sz w:val="24"/>
          <w:szCs w:val="24"/>
          <w:lang w:eastAsia="pl-PL"/>
        </w:rPr>
        <w:t xml:space="preserve"> nie </w:t>
      </w:r>
      <w:r w:rsidRPr="00F70AA2">
        <w:rPr>
          <w:rFonts w:ascii="Times New Roman" w:eastAsia="Times New Roman" w:hAnsi="Times New Roman" w:cs="Times New Roman"/>
          <w:sz w:val="24"/>
          <w:szCs w:val="24"/>
          <w:lang w:eastAsia="pl-PL"/>
        </w:rPr>
        <w:br/>
      </w:r>
      <w:r w:rsidRPr="00F70AA2">
        <w:rPr>
          <w:rFonts w:ascii="Times New Roman" w:eastAsia="Times New Roman" w:hAnsi="Times New Roman" w:cs="Times New Roman"/>
          <w:b/>
          <w:bCs/>
          <w:sz w:val="24"/>
          <w:szCs w:val="24"/>
          <w:lang w:eastAsia="pl-PL"/>
        </w:rPr>
        <w:t>IV.6.6) Informacje dodatkowe:</w:t>
      </w:r>
    </w:p>
    <w:p w:rsidR="00F70AA2" w:rsidRPr="00F70AA2" w:rsidRDefault="00F70AA2" w:rsidP="00F70AA2">
      <w:pPr>
        <w:spacing w:after="240" w:line="240" w:lineRule="auto"/>
        <w:rPr>
          <w:rFonts w:ascii="Times New Roman" w:eastAsia="Times New Roman" w:hAnsi="Times New Roman" w:cs="Times New Roman"/>
          <w:sz w:val="24"/>
          <w:szCs w:val="24"/>
          <w:lang w:eastAsia="pl-PL"/>
        </w:rPr>
      </w:pPr>
    </w:p>
    <w:p w:rsidR="00492B6F" w:rsidRDefault="00492B6F">
      <w:bookmarkStart w:id="0" w:name="_GoBack"/>
      <w:bookmarkEnd w:id="0"/>
    </w:p>
    <w:sectPr w:rsidR="00492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AA2"/>
    <w:rsid w:val="00492B6F"/>
    <w:rsid w:val="00F70A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4F7DB-AAB2-405D-A00C-CF0691C0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70A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70A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948431">
      <w:bodyDiv w:val="1"/>
      <w:marLeft w:val="0"/>
      <w:marRight w:val="0"/>
      <w:marTop w:val="0"/>
      <w:marBottom w:val="0"/>
      <w:divBdr>
        <w:top w:val="none" w:sz="0" w:space="0" w:color="auto"/>
        <w:left w:val="none" w:sz="0" w:space="0" w:color="auto"/>
        <w:bottom w:val="none" w:sz="0" w:space="0" w:color="auto"/>
        <w:right w:val="none" w:sz="0" w:space="0" w:color="auto"/>
      </w:divBdr>
      <w:divsChild>
        <w:div w:id="411045567">
          <w:marLeft w:val="0"/>
          <w:marRight w:val="0"/>
          <w:marTop w:val="0"/>
          <w:marBottom w:val="0"/>
          <w:divBdr>
            <w:top w:val="none" w:sz="0" w:space="0" w:color="auto"/>
            <w:left w:val="none" w:sz="0" w:space="0" w:color="auto"/>
            <w:bottom w:val="none" w:sz="0" w:space="0" w:color="auto"/>
            <w:right w:val="none" w:sz="0" w:space="0" w:color="auto"/>
          </w:divBdr>
          <w:divsChild>
            <w:div w:id="1383821307">
              <w:marLeft w:val="0"/>
              <w:marRight w:val="0"/>
              <w:marTop w:val="0"/>
              <w:marBottom w:val="0"/>
              <w:divBdr>
                <w:top w:val="none" w:sz="0" w:space="0" w:color="auto"/>
                <w:left w:val="none" w:sz="0" w:space="0" w:color="auto"/>
                <w:bottom w:val="none" w:sz="0" w:space="0" w:color="auto"/>
                <w:right w:val="none" w:sz="0" w:space="0" w:color="auto"/>
              </w:divBdr>
              <w:divsChild>
                <w:div w:id="1530491484">
                  <w:marLeft w:val="0"/>
                  <w:marRight w:val="0"/>
                  <w:marTop w:val="0"/>
                  <w:marBottom w:val="0"/>
                  <w:divBdr>
                    <w:top w:val="none" w:sz="0" w:space="0" w:color="auto"/>
                    <w:left w:val="none" w:sz="0" w:space="0" w:color="auto"/>
                    <w:bottom w:val="none" w:sz="0" w:space="0" w:color="auto"/>
                    <w:right w:val="none" w:sz="0" w:space="0" w:color="auto"/>
                  </w:divBdr>
                  <w:divsChild>
                    <w:div w:id="39284573">
                      <w:marLeft w:val="0"/>
                      <w:marRight w:val="0"/>
                      <w:marTop w:val="0"/>
                      <w:marBottom w:val="0"/>
                      <w:divBdr>
                        <w:top w:val="none" w:sz="0" w:space="0" w:color="auto"/>
                        <w:left w:val="none" w:sz="0" w:space="0" w:color="auto"/>
                        <w:bottom w:val="none" w:sz="0" w:space="0" w:color="auto"/>
                        <w:right w:val="none" w:sz="0" w:space="0" w:color="auto"/>
                      </w:divBdr>
                    </w:div>
                    <w:div w:id="1527520761">
                      <w:marLeft w:val="0"/>
                      <w:marRight w:val="0"/>
                      <w:marTop w:val="0"/>
                      <w:marBottom w:val="0"/>
                      <w:divBdr>
                        <w:top w:val="none" w:sz="0" w:space="0" w:color="auto"/>
                        <w:left w:val="none" w:sz="0" w:space="0" w:color="auto"/>
                        <w:bottom w:val="none" w:sz="0" w:space="0" w:color="auto"/>
                        <w:right w:val="none" w:sz="0" w:space="0" w:color="auto"/>
                      </w:divBdr>
                    </w:div>
                    <w:div w:id="1815288939">
                      <w:marLeft w:val="0"/>
                      <w:marRight w:val="0"/>
                      <w:marTop w:val="0"/>
                      <w:marBottom w:val="0"/>
                      <w:divBdr>
                        <w:top w:val="none" w:sz="0" w:space="0" w:color="auto"/>
                        <w:left w:val="none" w:sz="0" w:space="0" w:color="auto"/>
                        <w:bottom w:val="none" w:sz="0" w:space="0" w:color="auto"/>
                        <w:right w:val="none" w:sz="0" w:space="0" w:color="auto"/>
                      </w:divBdr>
                    </w:div>
                    <w:div w:id="73205736">
                      <w:marLeft w:val="0"/>
                      <w:marRight w:val="0"/>
                      <w:marTop w:val="0"/>
                      <w:marBottom w:val="0"/>
                      <w:divBdr>
                        <w:top w:val="none" w:sz="0" w:space="0" w:color="auto"/>
                        <w:left w:val="none" w:sz="0" w:space="0" w:color="auto"/>
                        <w:bottom w:val="none" w:sz="0" w:space="0" w:color="auto"/>
                        <w:right w:val="none" w:sz="0" w:space="0" w:color="auto"/>
                      </w:divBdr>
                      <w:divsChild>
                        <w:div w:id="1149325655">
                          <w:marLeft w:val="0"/>
                          <w:marRight w:val="0"/>
                          <w:marTop w:val="0"/>
                          <w:marBottom w:val="0"/>
                          <w:divBdr>
                            <w:top w:val="none" w:sz="0" w:space="0" w:color="auto"/>
                            <w:left w:val="none" w:sz="0" w:space="0" w:color="auto"/>
                            <w:bottom w:val="none" w:sz="0" w:space="0" w:color="auto"/>
                            <w:right w:val="none" w:sz="0" w:space="0" w:color="auto"/>
                          </w:divBdr>
                        </w:div>
                      </w:divsChild>
                    </w:div>
                    <w:div w:id="780346223">
                      <w:marLeft w:val="0"/>
                      <w:marRight w:val="0"/>
                      <w:marTop w:val="0"/>
                      <w:marBottom w:val="0"/>
                      <w:divBdr>
                        <w:top w:val="none" w:sz="0" w:space="0" w:color="auto"/>
                        <w:left w:val="none" w:sz="0" w:space="0" w:color="auto"/>
                        <w:bottom w:val="none" w:sz="0" w:space="0" w:color="auto"/>
                        <w:right w:val="none" w:sz="0" w:space="0" w:color="auto"/>
                      </w:divBdr>
                      <w:divsChild>
                        <w:div w:id="1473016024">
                          <w:marLeft w:val="0"/>
                          <w:marRight w:val="0"/>
                          <w:marTop w:val="0"/>
                          <w:marBottom w:val="0"/>
                          <w:divBdr>
                            <w:top w:val="none" w:sz="0" w:space="0" w:color="auto"/>
                            <w:left w:val="none" w:sz="0" w:space="0" w:color="auto"/>
                            <w:bottom w:val="none" w:sz="0" w:space="0" w:color="auto"/>
                            <w:right w:val="none" w:sz="0" w:space="0" w:color="auto"/>
                          </w:divBdr>
                        </w:div>
                      </w:divsChild>
                    </w:div>
                    <w:div w:id="9725235">
                      <w:marLeft w:val="0"/>
                      <w:marRight w:val="0"/>
                      <w:marTop w:val="0"/>
                      <w:marBottom w:val="0"/>
                      <w:divBdr>
                        <w:top w:val="none" w:sz="0" w:space="0" w:color="auto"/>
                        <w:left w:val="none" w:sz="0" w:space="0" w:color="auto"/>
                        <w:bottom w:val="none" w:sz="0" w:space="0" w:color="auto"/>
                        <w:right w:val="none" w:sz="0" w:space="0" w:color="auto"/>
                      </w:divBdr>
                      <w:divsChild>
                        <w:div w:id="1853255365">
                          <w:marLeft w:val="0"/>
                          <w:marRight w:val="0"/>
                          <w:marTop w:val="0"/>
                          <w:marBottom w:val="0"/>
                          <w:divBdr>
                            <w:top w:val="none" w:sz="0" w:space="0" w:color="auto"/>
                            <w:left w:val="none" w:sz="0" w:space="0" w:color="auto"/>
                            <w:bottom w:val="none" w:sz="0" w:space="0" w:color="auto"/>
                            <w:right w:val="none" w:sz="0" w:space="0" w:color="auto"/>
                          </w:divBdr>
                        </w:div>
                        <w:div w:id="403183531">
                          <w:marLeft w:val="0"/>
                          <w:marRight w:val="0"/>
                          <w:marTop w:val="0"/>
                          <w:marBottom w:val="0"/>
                          <w:divBdr>
                            <w:top w:val="none" w:sz="0" w:space="0" w:color="auto"/>
                            <w:left w:val="none" w:sz="0" w:space="0" w:color="auto"/>
                            <w:bottom w:val="none" w:sz="0" w:space="0" w:color="auto"/>
                            <w:right w:val="none" w:sz="0" w:space="0" w:color="auto"/>
                          </w:divBdr>
                        </w:div>
                        <w:div w:id="375855446">
                          <w:marLeft w:val="0"/>
                          <w:marRight w:val="0"/>
                          <w:marTop w:val="0"/>
                          <w:marBottom w:val="0"/>
                          <w:divBdr>
                            <w:top w:val="none" w:sz="0" w:space="0" w:color="auto"/>
                            <w:left w:val="none" w:sz="0" w:space="0" w:color="auto"/>
                            <w:bottom w:val="none" w:sz="0" w:space="0" w:color="auto"/>
                            <w:right w:val="none" w:sz="0" w:space="0" w:color="auto"/>
                          </w:divBdr>
                        </w:div>
                        <w:div w:id="417140393">
                          <w:marLeft w:val="0"/>
                          <w:marRight w:val="0"/>
                          <w:marTop w:val="0"/>
                          <w:marBottom w:val="0"/>
                          <w:divBdr>
                            <w:top w:val="none" w:sz="0" w:space="0" w:color="auto"/>
                            <w:left w:val="none" w:sz="0" w:space="0" w:color="auto"/>
                            <w:bottom w:val="none" w:sz="0" w:space="0" w:color="auto"/>
                            <w:right w:val="none" w:sz="0" w:space="0" w:color="auto"/>
                          </w:divBdr>
                        </w:div>
                      </w:divsChild>
                    </w:div>
                    <w:div w:id="282544221">
                      <w:marLeft w:val="0"/>
                      <w:marRight w:val="0"/>
                      <w:marTop w:val="0"/>
                      <w:marBottom w:val="0"/>
                      <w:divBdr>
                        <w:top w:val="none" w:sz="0" w:space="0" w:color="auto"/>
                        <w:left w:val="none" w:sz="0" w:space="0" w:color="auto"/>
                        <w:bottom w:val="none" w:sz="0" w:space="0" w:color="auto"/>
                        <w:right w:val="none" w:sz="0" w:space="0" w:color="auto"/>
                      </w:divBdr>
                      <w:divsChild>
                        <w:div w:id="189271454">
                          <w:marLeft w:val="0"/>
                          <w:marRight w:val="0"/>
                          <w:marTop w:val="0"/>
                          <w:marBottom w:val="0"/>
                          <w:divBdr>
                            <w:top w:val="none" w:sz="0" w:space="0" w:color="auto"/>
                            <w:left w:val="none" w:sz="0" w:space="0" w:color="auto"/>
                            <w:bottom w:val="none" w:sz="0" w:space="0" w:color="auto"/>
                            <w:right w:val="none" w:sz="0" w:space="0" w:color="auto"/>
                          </w:divBdr>
                        </w:div>
                        <w:div w:id="1699157350">
                          <w:marLeft w:val="0"/>
                          <w:marRight w:val="0"/>
                          <w:marTop w:val="0"/>
                          <w:marBottom w:val="0"/>
                          <w:divBdr>
                            <w:top w:val="none" w:sz="0" w:space="0" w:color="auto"/>
                            <w:left w:val="none" w:sz="0" w:space="0" w:color="auto"/>
                            <w:bottom w:val="none" w:sz="0" w:space="0" w:color="auto"/>
                            <w:right w:val="none" w:sz="0" w:space="0" w:color="auto"/>
                          </w:divBdr>
                        </w:div>
                        <w:div w:id="1783571128">
                          <w:marLeft w:val="0"/>
                          <w:marRight w:val="0"/>
                          <w:marTop w:val="0"/>
                          <w:marBottom w:val="0"/>
                          <w:divBdr>
                            <w:top w:val="none" w:sz="0" w:space="0" w:color="auto"/>
                            <w:left w:val="none" w:sz="0" w:space="0" w:color="auto"/>
                            <w:bottom w:val="none" w:sz="0" w:space="0" w:color="auto"/>
                            <w:right w:val="none" w:sz="0" w:space="0" w:color="auto"/>
                          </w:divBdr>
                        </w:div>
                        <w:div w:id="182331274">
                          <w:marLeft w:val="0"/>
                          <w:marRight w:val="0"/>
                          <w:marTop w:val="0"/>
                          <w:marBottom w:val="0"/>
                          <w:divBdr>
                            <w:top w:val="none" w:sz="0" w:space="0" w:color="auto"/>
                            <w:left w:val="none" w:sz="0" w:space="0" w:color="auto"/>
                            <w:bottom w:val="none" w:sz="0" w:space="0" w:color="auto"/>
                            <w:right w:val="none" w:sz="0" w:space="0" w:color="auto"/>
                          </w:divBdr>
                        </w:div>
                        <w:div w:id="1581063956">
                          <w:marLeft w:val="0"/>
                          <w:marRight w:val="0"/>
                          <w:marTop w:val="0"/>
                          <w:marBottom w:val="0"/>
                          <w:divBdr>
                            <w:top w:val="none" w:sz="0" w:space="0" w:color="auto"/>
                            <w:left w:val="none" w:sz="0" w:space="0" w:color="auto"/>
                            <w:bottom w:val="none" w:sz="0" w:space="0" w:color="auto"/>
                            <w:right w:val="none" w:sz="0" w:space="0" w:color="auto"/>
                          </w:divBdr>
                        </w:div>
                        <w:div w:id="1180122594">
                          <w:marLeft w:val="0"/>
                          <w:marRight w:val="0"/>
                          <w:marTop w:val="0"/>
                          <w:marBottom w:val="0"/>
                          <w:divBdr>
                            <w:top w:val="none" w:sz="0" w:space="0" w:color="auto"/>
                            <w:left w:val="none" w:sz="0" w:space="0" w:color="auto"/>
                            <w:bottom w:val="none" w:sz="0" w:space="0" w:color="auto"/>
                            <w:right w:val="none" w:sz="0" w:space="0" w:color="auto"/>
                          </w:divBdr>
                        </w:div>
                        <w:div w:id="877012244">
                          <w:marLeft w:val="0"/>
                          <w:marRight w:val="0"/>
                          <w:marTop w:val="0"/>
                          <w:marBottom w:val="0"/>
                          <w:divBdr>
                            <w:top w:val="none" w:sz="0" w:space="0" w:color="auto"/>
                            <w:left w:val="none" w:sz="0" w:space="0" w:color="auto"/>
                            <w:bottom w:val="none" w:sz="0" w:space="0" w:color="auto"/>
                            <w:right w:val="none" w:sz="0" w:space="0" w:color="auto"/>
                          </w:divBdr>
                        </w:div>
                      </w:divsChild>
                    </w:div>
                    <w:div w:id="108090872">
                      <w:marLeft w:val="0"/>
                      <w:marRight w:val="0"/>
                      <w:marTop w:val="0"/>
                      <w:marBottom w:val="0"/>
                      <w:divBdr>
                        <w:top w:val="none" w:sz="0" w:space="0" w:color="auto"/>
                        <w:left w:val="none" w:sz="0" w:space="0" w:color="auto"/>
                        <w:bottom w:val="none" w:sz="0" w:space="0" w:color="auto"/>
                        <w:right w:val="none" w:sz="0" w:space="0" w:color="auto"/>
                      </w:divBdr>
                      <w:divsChild>
                        <w:div w:id="1098335701">
                          <w:marLeft w:val="0"/>
                          <w:marRight w:val="0"/>
                          <w:marTop w:val="0"/>
                          <w:marBottom w:val="0"/>
                          <w:divBdr>
                            <w:top w:val="none" w:sz="0" w:space="0" w:color="auto"/>
                            <w:left w:val="none" w:sz="0" w:space="0" w:color="auto"/>
                            <w:bottom w:val="none" w:sz="0" w:space="0" w:color="auto"/>
                            <w:right w:val="none" w:sz="0" w:space="0" w:color="auto"/>
                          </w:divBdr>
                        </w:div>
                        <w:div w:id="371272242">
                          <w:marLeft w:val="0"/>
                          <w:marRight w:val="0"/>
                          <w:marTop w:val="0"/>
                          <w:marBottom w:val="0"/>
                          <w:divBdr>
                            <w:top w:val="none" w:sz="0" w:space="0" w:color="auto"/>
                            <w:left w:val="none" w:sz="0" w:space="0" w:color="auto"/>
                            <w:bottom w:val="none" w:sz="0" w:space="0" w:color="auto"/>
                            <w:right w:val="none" w:sz="0" w:space="0" w:color="auto"/>
                          </w:divBdr>
                        </w:div>
                        <w:div w:id="1187674451">
                          <w:marLeft w:val="0"/>
                          <w:marRight w:val="0"/>
                          <w:marTop w:val="0"/>
                          <w:marBottom w:val="0"/>
                          <w:divBdr>
                            <w:top w:val="none" w:sz="0" w:space="0" w:color="auto"/>
                            <w:left w:val="none" w:sz="0" w:space="0" w:color="auto"/>
                            <w:bottom w:val="none" w:sz="0" w:space="0" w:color="auto"/>
                            <w:right w:val="none" w:sz="0" w:space="0" w:color="auto"/>
                          </w:divBdr>
                        </w:div>
                      </w:divsChild>
                    </w:div>
                    <w:div w:id="943267638">
                      <w:marLeft w:val="0"/>
                      <w:marRight w:val="0"/>
                      <w:marTop w:val="0"/>
                      <w:marBottom w:val="0"/>
                      <w:divBdr>
                        <w:top w:val="none" w:sz="0" w:space="0" w:color="auto"/>
                        <w:left w:val="none" w:sz="0" w:space="0" w:color="auto"/>
                        <w:bottom w:val="none" w:sz="0" w:space="0" w:color="auto"/>
                        <w:right w:val="none" w:sz="0" w:space="0" w:color="auto"/>
                      </w:divBdr>
                      <w:divsChild>
                        <w:div w:id="546601031">
                          <w:marLeft w:val="0"/>
                          <w:marRight w:val="0"/>
                          <w:marTop w:val="0"/>
                          <w:marBottom w:val="0"/>
                          <w:divBdr>
                            <w:top w:val="none" w:sz="0" w:space="0" w:color="auto"/>
                            <w:left w:val="none" w:sz="0" w:space="0" w:color="auto"/>
                            <w:bottom w:val="none" w:sz="0" w:space="0" w:color="auto"/>
                            <w:right w:val="none" w:sz="0" w:space="0" w:color="auto"/>
                          </w:divBdr>
                        </w:div>
                        <w:div w:id="1833792078">
                          <w:marLeft w:val="0"/>
                          <w:marRight w:val="0"/>
                          <w:marTop w:val="0"/>
                          <w:marBottom w:val="0"/>
                          <w:divBdr>
                            <w:top w:val="none" w:sz="0" w:space="0" w:color="auto"/>
                            <w:left w:val="none" w:sz="0" w:space="0" w:color="auto"/>
                            <w:bottom w:val="none" w:sz="0" w:space="0" w:color="auto"/>
                            <w:right w:val="none" w:sz="0" w:space="0" w:color="auto"/>
                          </w:divBdr>
                        </w:div>
                        <w:div w:id="1145705673">
                          <w:marLeft w:val="0"/>
                          <w:marRight w:val="0"/>
                          <w:marTop w:val="0"/>
                          <w:marBottom w:val="0"/>
                          <w:divBdr>
                            <w:top w:val="none" w:sz="0" w:space="0" w:color="auto"/>
                            <w:left w:val="none" w:sz="0" w:space="0" w:color="auto"/>
                            <w:bottom w:val="none" w:sz="0" w:space="0" w:color="auto"/>
                            <w:right w:val="none" w:sz="0" w:space="0" w:color="auto"/>
                          </w:divBdr>
                        </w:div>
                        <w:div w:id="1685936018">
                          <w:marLeft w:val="0"/>
                          <w:marRight w:val="0"/>
                          <w:marTop w:val="0"/>
                          <w:marBottom w:val="0"/>
                          <w:divBdr>
                            <w:top w:val="none" w:sz="0" w:space="0" w:color="auto"/>
                            <w:left w:val="none" w:sz="0" w:space="0" w:color="auto"/>
                            <w:bottom w:val="none" w:sz="0" w:space="0" w:color="auto"/>
                            <w:right w:val="none" w:sz="0" w:space="0" w:color="auto"/>
                          </w:divBdr>
                        </w:div>
                        <w:div w:id="227544737">
                          <w:marLeft w:val="0"/>
                          <w:marRight w:val="0"/>
                          <w:marTop w:val="0"/>
                          <w:marBottom w:val="0"/>
                          <w:divBdr>
                            <w:top w:val="none" w:sz="0" w:space="0" w:color="auto"/>
                            <w:left w:val="none" w:sz="0" w:space="0" w:color="auto"/>
                            <w:bottom w:val="none" w:sz="0" w:space="0" w:color="auto"/>
                            <w:right w:val="none" w:sz="0" w:space="0" w:color="auto"/>
                          </w:divBdr>
                        </w:div>
                        <w:div w:id="1347905321">
                          <w:marLeft w:val="0"/>
                          <w:marRight w:val="0"/>
                          <w:marTop w:val="0"/>
                          <w:marBottom w:val="0"/>
                          <w:divBdr>
                            <w:top w:val="none" w:sz="0" w:space="0" w:color="auto"/>
                            <w:left w:val="none" w:sz="0" w:space="0" w:color="auto"/>
                            <w:bottom w:val="none" w:sz="0" w:space="0" w:color="auto"/>
                            <w:right w:val="none" w:sz="0" w:space="0" w:color="auto"/>
                          </w:divBdr>
                        </w:div>
                      </w:divsChild>
                    </w:div>
                    <w:div w:id="1319767787">
                      <w:marLeft w:val="0"/>
                      <w:marRight w:val="0"/>
                      <w:marTop w:val="0"/>
                      <w:marBottom w:val="0"/>
                      <w:divBdr>
                        <w:top w:val="none" w:sz="0" w:space="0" w:color="auto"/>
                        <w:left w:val="none" w:sz="0" w:space="0" w:color="auto"/>
                        <w:bottom w:val="none" w:sz="0" w:space="0" w:color="auto"/>
                        <w:right w:val="none" w:sz="0" w:space="0" w:color="auto"/>
                      </w:divBdr>
                      <w:divsChild>
                        <w:div w:id="1539512025">
                          <w:marLeft w:val="0"/>
                          <w:marRight w:val="0"/>
                          <w:marTop w:val="0"/>
                          <w:marBottom w:val="0"/>
                          <w:divBdr>
                            <w:top w:val="none" w:sz="0" w:space="0" w:color="auto"/>
                            <w:left w:val="none" w:sz="0" w:space="0" w:color="auto"/>
                            <w:bottom w:val="none" w:sz="0" w:space="0" w:color="auto"/>
                            <w:right w:val="none" w:sz="0" w:space="0" w:color="auto"/>
                          </w:divBdr>
                        </w:div>
                        <w:div w:id="309093426">
                          <w:marLeft w:val="0"/>
                          <w:marRight w:val="0"/>
                          <w:marTop w:val="0"/>
                          <w:marBottom w:val="0"/>
                          <w:divBdr>
                            <w:top w:val="none" w:sz="0" w:space="0" w:color="auto"/>
                            <w:left w:val="none" w:sz="0" w:space="0" w:color="auto"/>
                            <w:bottom w:val="none" w:sz="0" w:space="0" w:color="auto"/>
                            <w:right w:val="none" w:sz="0" w:space="0" w:color="auto"/>
                          </w:divBdr>
                        </w:div>
                        <w:div w:id="2052534748">
                          <w:marLeft w:val="0"/>
                          <w:marRight w:val="0"/>
                          <w:marTop w:val="0"/>
                          <w:marBottom w:val="0"/>
                          <w:divBdr>
                            <w:top w:val="none" w:sz="0" w:space="0" w:color="auto"/>
                            <w:left w:val="none" w:sz="0" w:space="0" w:color="auto"/>
                            <w:bottom w:val="none" w:sz="0" w:space="0" w:color="auto"/>
                            <w:right w:val="none" w:sz="0" w:space="0" w:color="auto"/>
                          </w:divBdr>
                        </w:div>
                        <w:div w:id="1436364538">
                          <w:marLeft w:val="0"/>
                          <w:marRight w:val="0"/>
                          <w:marTop w:val="0"/>
                          <w:marBottom w:val="0"/>
                          <w:divBdr>
                            <w:top w:val="none" w:sz="0" w:space="0" w:color="auto"/>
                            <w:left w:val="none" w:sz="0" w:space="0" w:color="auto"/>
                            <w:bottom w:val="none" w:sz="0" w:space="0" w:color="auto"/>
                            <w:right w:val="none" w:sz="0" w:space="0" w:color="auto"/>
                          </w:divBdr>
                        </w:div>
                        <w:div w:id="1030571698">
                          <w:marLeft w:val="0"/>
                          <w:marRight w:val="0"/>
                          <w:marTop w:val="0"/>
                          <w:marBottom w:val="0"/>
                          <w:divBdr>
                            <w:top w:val="none" w:sz="0" w:space="0" w:color="auto"/>
                            <w:left w:val="none" w:sz="0" w:space="0" w:color="auto"/>
                            <w:bottom w:val="none" w:sz="0" w:space="0" w:color="auto"/>
                            <w:right w:val="none" w:sz="0" w:space="0" w:color="auto"/>
                          </w:divBdr>
                        </w:div>
                        <w:div w:id="1157067852">
                          <w:marLeft w:val="0"/>
                          <w:marRight w:val="0"/>
                          <w:marTop w:val="0"/>
                          <w:marBottom w:val="0"/>
                          <w:divBdr>
                            <w:top w:val="none" w:sz="0" w:space="0" w:color="auto"/>
                            <w:left w:val="none" w:sz="0" w:space="0" w:color="auto"/>
                            <w:bottom w:val="none" w:sz="0" w:space="0" w:color="auto"/>
                            <w:right w:val="none" w:sz="0" w:space="0" w:color="auto"/>
                          </w:divBdr>
                        </w:div>
                        <w:div w:id="1954243584">
                          <w:marLeft w:val="0"/>
                          <w:marRight w:val="0"/>
                          <w:marTop w:val="0"/>
                          <w:marBottom w:val="0"/>
                          <w:divBdr>
                            <w:top w:val="none" w:sz="0" w:space="0" w:color="auto"/>
                            <w:left w:val="none" w:sz="0" w:space="0" w:color="auto"/>
                            <w:bottom w:val="none" w:sz="0" w:space="0" w:color="auto"/>
                            <w:right w:val="none" w:sz="0" w:space="0" w:color="auto"/>
                          </w:divBdr>
                        </w:div>
                        <w:div w:id="516388716">
                          <w:marLeft w:val="0"/>
                          <w:marRight w:val="0"/>
                          <w:marTop w:val="0"/>
                          <w:marBottom w:val="0"/>
                          <w:divBdr>
                            <w:top w:val="none" w:sz="0" w:space="0" w:color="auto"/>
                            <w:left w:val="none" w:sz="0" w:space="0" w:color="auto"/>
                            <w:bottom w:val="none" w:sz="0" w:space="0" w:color="auto"/>
                            <w:right w:val="none" w:sz="0" w:space="0" w:color="auto"/>
                          </w:divBdr>
                        </w:div>
                        <w:div w:id="16424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p.um.suwalki.pl/Przetargi_sekcja/przetargiw2017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4334</Words>
  <Characters>26004</Characters>
  <Application>Microsoft Office Word</Application>
  <DocSecurity>0</DocSecurity>
  <Lines>216</Lines>
  <Paragraphs>60</Paragraphs>
  <ScaleCrop>false</ScaleCrop>
  <Company>Urząd Miejski w Suwałkach</Company>
  <LinksUpToDate>false</LinksUpToDate>
  <CharactersWithSpaces>30278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2017-01-04T08:16:00Z</dcterms:created>
  <dcterms:modified xsi:type="dcterms:W3CDTF">2017-01-04T08:17:00Z</dcterms:modified>
</cp:coreProperties>
</file>