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8F" w:rsidRPr="00C34E8F" w:rsidRDefault="00C34E8F" w:rsidP="00C34E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C34E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ZP.271.097.2016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pl-PL"/>
        </w:rPr>
        <w:t xml:space="preserve">Ogłoszenie nr 302084 - 2016 z dnia 2016-08-22 r. </w:t>
      </w:r>
      <w:bookmarkStart w:id="0" w:name="_GoBack"/>
      <w:bookmarkEnd w:id="0"/>
    </w:p>
    <w:p w:rsidR="00900864" w:rsidRPr="00900864" w:rsidRDefault="00900864" w:rsidP="0090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Suwałki: Realizacja projektu modernizacji szczegółowej osnowy poziomej 3. klasy na terenie Miasta Suwałk – część centrum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900864" w:rsidRPr="00900864" w:rsidRDefault="00900864" w:rsidP="00900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Suwałki, krajowy numer identyfikacyjny 79067103000000, ul. ul. Mickiewicza  1, 16400   Suwałki, woj. podlaskie, państwo , tel. 875 628 000, e-mail , faks 875 628 098.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http://bip.um.suwalki.pl/Przetargi_sekcja/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00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http://bip.um.suwalki.pl/Przetargi_sekcja/Zam_2016/Aktualne/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http://bip.um.suwalki.pl/Przetargi_sekcja/Zam_2016/Aktualne/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Miejski, ul. Mickiewicza 1, 16-400 Suwałki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projektu modernizacji szczegółowej osnowy poziomej 3. klasy na terenie Miasta Suwałk – część centrum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ZP.271.097.2016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00864" w:rsidRPr="00900864" w:rsidRDefault="00900864" w:rsidP="0090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projektu modernizacji szczegółowej osnowy poziomej 3. klasy w technologii osnów odtwarzalnych. Zamówienie obejmuje część m. Suwałki – centrum o obszarze 150 ha. Projekt przewiduje: założenie 40 nowych punktów utrwalonych znakami ziemnymi i 110 nowych punktów utrwalonych znakami ściennymi, włączenie do sieci 3 punktów istniejącej osnowy szczegółowej poziomej stabilizowanej znakami ziemnymi i 65 punktów znakami ściennymi, sporządzenie opisów topograficznych dla nowo założonych punktów osnowy i zaktualizowanie istniejących, pomiar w trzech wymiarach X, Y, Z metodą GNNS lub klasyczną wszystkich punktów oraz jednoczesne wyrównanie metodą ścisłą. 2. Szczegółowy opis przedmiotu zamówienia zawiera załącznik nr 8 „Warunki techniczne”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71222100-1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71355000-1, 71353200-9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szczegółowych wymagań w zakresie spełnienia tego warunku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warunków: Zamawiający nie stawia szczegółowych wymagań w zakresie spełnienia tego warunku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minimalnych zdolności technicznych i zawodowych, Wykonawcy winni udokumentować: - należyte wykonanie usług w okresie ostatnich trzech lat przed upływem terminu składania ofert, a jeżeli okres prowadzenia działalności jest krótszy – w tym okresie usług, których przedmiotem było wykonanie jednej usługi polegającej na założeniu lub modernizacji szczegółowej osnowy poziomej 3. Klasy, - dysponowanie osobą mającą uprawnienia w dziedzinie geodezji i kartografii, tj. posiadającą uprawnienia zawodowe, o których mowa w art. 43. pkt. 3. Ustawy Prawo geodezyjne i kartograficzne (j.t. Dz. U. z 2015 r. poz. 520)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Wykonawca, którego oferta została najwyżej oceniona zostanie wezwany do złożenia: a) wykazu usług wykonanych, a w przypadku świadczeń okresowych lub ciągłych również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wykonywanych, w okresie ostatnich trzech lat przed upływem terminu składania ofert, a jeżeli okres prowadzenia działalności jest krótszy – w tym okresie, wraz z podaniem ich wartości, przedmiotu, dat wykonania i podmiotów na rzecz których usługi są wykonane, oraz załączeniem dowodów określających czy te usługi zostały wykonane lub są wykonywane należycie (wg załącznika nr 3 do SIWZ). Dowodami, o których mowa powyżej, zgodnie z Rozporządzeniem Prezesa Rady Ministrów z dnia 26 lipca 2016 r w sprawie rodzajów dokumentów, jakich może żądać zamawiający od wykonawcy w postępowaniu o udzielenie zamówienia, są: referencje bądź inne dokumenty wystawione przez podmioty, na rzecz którego dostawy były wykonane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postępowaniu. b) wykazu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(wg załącznika nr 4).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podstaw do wykluczenia z postępowania w okolicznościach, o których mowa w art. 24 ust. 1 oraz art. 24 ust. 5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dołącza następujące oświadczenia i dokumenty: a) oświadczenie o braku podstaw do wykluczenia z postępowania o udzielenie zamówienia w okolicznościach, o których mowa w art. 24 ust. 1 oraz art. 24 ust. 5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zgodne ze wzorem stanowiącym załącznik nr 5 do SIWZ, b) odpis z właściwego rejestru, lub z centralnej ewidencji i informacji o działalności gospodarczej jeżeli odrębne przepisy wymagają wpisu do rejestru lub ewidencji, w celu wykazania braku podstaw do wykluczenia w oparciu o art. 24 ust. 5 pkt 1 </w:t>
      </w:r>
      <w:proofErr w:type="spellStart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w terminie 3 dni od dnia zamieszczenia na stronie internetowej informacji, o której mowa w art. 86 ust. 5,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kilkoma wykonawcami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1049"/>
      </w:tblGrid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00864" w:rsidRPr="00900864" w:rsidTr="009008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0864" w:rsidRPr="00900864" w:rsidRDefault="00900864" w:rsidP="009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0864" w:rsidRPr="00900864" w:rsidRDefault="00900864" w:rsidP="0090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Istotne postanowienia umowy zawarte zostały w Załączniku nr 7. 2. Strony przewidują możliwość dokonania w umowie następujących zmian: a) skrócenia albo wydłużenia terminu wykonania przedmiotu umowy wyłącznie z przyczyn niezależnych od Wykonawcy i mających wpływ na wykonanie przedmiotu umowy lub jego poszczególnych elementów, w następujących przypadkach: - siły wyższej, to znaczy niezależnego od stron losowego zdarzenia zewnętrznego, które było niemożliwe do przewidzenia w momencie zawarcia umowy i któremu nie można było zapobiec mimo dochowania należytej staranności; - Wykonawca w trakcie realizacji zamówienia, pomimo dołożonej należytej staranności,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uzyskał od właściwych instytucji dokumentów niezbędnych do wykonania przedmiotu zamówienia; - przekroczenia przewidzianych przepisami prawa terminów trwania procedur administracyjnych, liczonych zgodnie z zasadami określonymi w kodeksie postępowania administracyjnego; - szczególnie uzasadnionych trudności w pozyskiwaniu materiałów wyjściowych do poszczególnych etapów umowy; - zmiany przepisów prawa; - udzielenia Wykonawcy zamówienia dodatkowego, - wydania polecenia zmiany. b) zmiana rzutująca na wynagrodzenie: - w przypadku ustawowej zmiany stawki podatku od towarów i usług (VAT). c) zmiana numeru rachunku bankowego Wykonawcy. 3. Powyższe postanowienia stanowią katalog zmian na które Zamawiający może wyrazić zgodę. Nie stanowią jednocześnie zobowiązania do wyrażenia zgody.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00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31/08/2016, godzina: 10:00,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polski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00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B34A75" w:rsidRDefault="00B34A75"/>
    <w:sectPr w:rsidR="00B3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4"/>
    <w:rsid w:val="00900864"/>
    <w:rsid w:val="00B34A75"/>
    <w:rsid w:val="00C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83096-A05B-462A-8F53-3D1A9E2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3</cp:revision>
  <cp:lastPrinted>2016-08-22T10:56:00Z</cp:lastPrinted>
  <dcterms:created xsi:type="dcterms:W3CDTF">2016-08-22T10:55:00Z</dcterms:created>
  <dcterms:modified xsi:type="dcterms:W3CDTF">2016-08-22T10:56:00Z</dcterms:modified>
</cp:coreProperties>
</file>